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2ED0" w14:textId="78D9C4F3" w:rsidR="00677E15" w:rsidRPr="003106C6" w:rsidRDefault="00677E15" w:rsidP="00677E15">
      <w:pPr>
        <w:pStyle w:val="3GPPHeader"/>
        <w:spacing w:after="0" w:line="276" w:lineRule="auto"/>
        <w:rPr>
          <w:szCs w:val="22"/>
          <w:lang w:val="en-US" w:eastAsia="zh-TW"/>
        </w:rPr>
      </w:pPr>
      <w:bookmarkStart w:id="0" w:name="_Ref409106980"/>
      <w:bookmarkStart w:id="1" w:name="_Ref387147111"/>
      <w:bookmarkStart w:id="2" w:name="_Ref416466774"/>
      <w:r w:rsidRPr="003106C6">
        <w:rPr>
          <w:szCs w:val="22"/>
          <w:lang w:val="en-US" w:eastAsia="zh-TW"/>
        </w:rPr>
        <w:t xml:space="preserve">3GPP TSG RAN WG1 Meeting #88                 </w:t>
      </w:r>
      <w:r w:rsidRPr="003106C6">
        <w:rPr>
          <w:szCs w:val="22"/>
          <w:lang w:val="en-US" w:eastAsia="zh-TW"/>
        </w:rPr>
        <w:tab/>
        <w:t>R1-17</w:t>
      </w:r>
      <w:r w:rsidR="00765715" w:rsidRPr="003106C6">
        <w:rPr>
          <w:szCs w:val="22"/>
          <w:lang w:val="en-US" w:eastAsia="zh-TW"/>
        </w:rPr>
        <w:t>02747</w:t>
      </w:r>
    </w:p>
    <w:p w14:paraId="758DD1A7" w14:textId="77777777" w:rsidR="00677E15" w:rsidRPr="003106C6" w:rsidRDefault="00677E15" w:rsidP="00677E15">
      <w:pPr>
        <w:pStyle w:val="3GPPHeader"/>
        <w:spacing w:after="0" w:line="276" w:lineRule="auto"/>
        <w:rPr>
          <w:szCs w:val="22"/>
          <w:highlight w:val="yellow"/>
          <w:lang w:val="en-US" w:eastAsia="zh-TW"/>
        </w:rPr>
      </w:pPr>
      <w:r w:rsidRPr="003106C6">
        <w:rPr>
          <w:szCs w:val="22"/>
          <w:lang w:val="en-US" w:eastAsia="zh-TW"/>
        </w:rPr>
        <w:t>Athens, Greece 13th - 17th February 2017</w:t>
      </w:r>
    </w:p>
    <w:p w14:paraId="5CB0E9AE" w14:textId="77777777" w:rsidR="00677E15" w:rsidRPr="003106C6" w:rsidRDefault="00677E15" w:rsidP="00677E15">
      <w:pPr>
        <w:pStyle w:val="3GPPHeader"/>
        <w:spacing w:after="0" w:line="276" w:lineRule="auto"/>
        <w:rPr>
          <w:szCs w:val="22"/>
          <w:lang w:val="en-US" w:eastAsia="zh-TW"/>
        </w:rPr>
      </w:pPr>
    </w:p>
    <w:p w14:paraId="0A01955A" w14:textId="77777777" w:rsidR="00677E15" w:rsidRPr="003106C6" w:rsidRDefault="00677E15" w:rsidP="00677E15">
      <w:pPr>
        <w:pStyle w:val="3GPPHeader"/>
        <w:spacing w:after="0" w:line="276" w:lineRule="auto"/>
        <w:rPr>
          <w:szCs w:val="22"/>
          <w:lang w:val="en-US" w:eastAsia="zh-TW"/>
        </w:rPr>
      </w:pPr>
      <w:r w:rsidRPr="003106C6">
        <w:rPr>
          <w:szCs w:val="22"/>
          <w:lang w:val="en-US" w:eastAsia="zh-TW"/>
        </w:rPr>
        <w:t>Agenda Item:</w:t>
      </w:r>
      <w:r w:rsidRPr="003106C6">
        <w:rPr>
          <w:szCs w:val="22"/>
          <w:lang w:val="en-US" w:eastAsia="zh-TW"/>
        </w:rPr>
        <w:tab/>
        <w:t>8.1.10</w:t>
      </w:r>
    </w:p>
    <w:p w14:paraId="79CB48B3" w14:textId="77777777" w:rsidR="00677E15" w:rsidRPr="003106C6" w:rsidRDefault="00677E15" w:rsidP="00677E15">
      <w:pPr>
        <w:pStyle w:val="3GPPHeader"/>
        <w:spacing w:after="0" w:line="276" w:lineRule="auto"/>
        <w:rPr>
          <w:szCs w:val="22"/>
          <w:lang w:val="en-US" w:eastAsia="zh-TW"/>
        </w:rPr>
      </w:pPr>
      <w:r w:rsidRPr="003106C6">
        <w:rPr>
          <w:szCs w:val="22"/>
          <w:lang w:val="en-US" w:eastAsia="zh-TW"/>
        </w:rPr>
        <w:t xml:space="preserve">Source: </w:t>
      </w:r>
      <w:r w:rsidRPr="003106C6">
        <w:rPr>
          <w:szCs w:val="22"/>
          <w:lang w:val="en-US" w:eastAsia="zh-TW"/>
        </w:rPr>
        <w:tab/>
      </w:r>
      <w:proofErr w:type="spellStart"/>
      <w:r w:rsidRPr="003106C6">
        <w:rPr>
          <w:szCs w:val="22"/>
          <w:lang w:val="en-US" w:eastAsia="zh-TW"/>
        </w:rPr>
        <w:t>MediaTek</w:t>
      </w:r>
      <w:proofErr w:type="spellEnd"/>
      <w:r w:rsidRPr="003106C6">
        <w:rPr>
          <w:szCs w:val="22"/>
          <w:lang w:val="en-US" w:eastAsia="zh-TW"/>
        </w:rPr>
        <w:t xml:space="preserve"> Inc.</w:t>
      </w:r>
    </w:p>
    <w:p w14:paraId="06B10546" w14:textId="59E85928" w:rsidR="00677E15" w:rsidRPr="003106C6" w:rsidRDefault="00677E15" w:rsidP="00677E15">
      <w:pPr>
        <w:pStyle w:val="3GPPHeader"/>
        <w:spacing w:after="0" w:line="276" w:lineRule="auto"/>
        <w:rPr>
          <w:szCs w:val="22"/>
          <w:lang w:val="en-US" w:eastAsia="zh-TW"/>
        </w:rPr>
      </w:pPr>
      <w:r w:rsidRPr="003106C6">
        <w:rPr>
          <w:szCs w:val="22"/>
          <w:lang w:val="en-US" w:eastAsia="zh-TW"/>
        </w:rPr>
        <w:t xml:space="preserve">Title:  </w:t>
      </w:r>
      <w:r w:rsidRPr="003106C6">
        <w:rPr>
          <w:szCs w:val="22"/>
          <w:lang w:val="en-US" w:eastAsia="zh-TW"/>
        </w:rPr>
        <w:tab/>
      </w:r>
      <w:r w:rsidR="00765715" w:rsidRPr="003106C6">
        <w:rPr>
          <w:szCs w:val="22"/>
          <w:lang w:val="en-US" w:eastAsia="zh-TW"/>
        </w:rPr>
        <w:t>NB-</w:t>
      </w:r>
      <w:proofErr w:type="spellStart"/>
      <w:r w:rsidR="00765715" w:rsidRPr="003106C6">
        <w:rPr>
          <w:szCs w:val="22"/>
          <w:lang w:val="en-US" w:eastAsia="zh-TW"/>
        </w:rPr>
        <w:t>IoT</w:t>
      </w:r>
      <w:proofErr w:type="spellEnd"/>
      <w:r w:rsidR="00765715" w:rsidRPr="003106C6">
        <w:rPr>
          <w:szCs w:val="22"/>
          <w:lang w:val="en-US" w:eastAsia="zh-TW"/>
        </w:rPr>
        <w:t xml:space="preserve"> latency evaluation towards NR </w:t>
      </w:r>
      <w:proofErr w:type="spellStart"/>
      <w:r w:rsidR="00765715" w:rsidRPr="003106C6">
        <w:rPr>
          <w:szCs w:val="22"/>
          <w:lang w:val="en-US" w:eastAsia="zh-TW"/>
        </w:rPr>
        <w:t>mMTC</w:t>
      </w:r>
      <w:proofErr w:type="spellEnd"/>
      <w:r w:rsidRPr="003106C6">
        <w:rPr>
          <w:szCs w:val="22"/>
          <w:lang w:val="en-US" w:eastAsia="zh-TW"/>
        </w:rPr>
        <w:t xml:space="preserve">  </w:t>
      </w:r>
    </w:p>
    <w:p w14:paraId="502406DA" w14:textId="77777777" w:rsidR="00677E15" w:rsidRPr="003106C6" w:rsidRDefault="00677E15" w:rsidP="00677E15">
      <w:pPr>
        <w:pStyle w:val="3GPPHeader"/>
        <w:spacing w:after="0" w:line="276" w:lineRule="auto"/>
        <w:rPr>
          <w:szCs w:val="22"/>
          <w:lang w:val="en-US" w:eastAsia="zh-TW"/>
        </w:rPr>
      </w:pPr>
      <w:r w:rsidRPr="003106C6">
        <w:rPr>
          <w:szCs w:val="22"/>
          <w:lang w:val="en-US" w:eastAsia="zh-TW"/>
        </w:rPr>
        <w:t>Document for:</w:t>
      </w:r>
      <w:r w:rsidRPr="003106C6">
        <w:rPr>
          <w:szCs w:val="22"/>
          <w:lang w:val="en-US" w:eastAsia="zh-TW"/>
        </w:rPr>
        <w:tab/>
        <w:t>Discussion and decision</w:t>
      </w:r>
    </w:p>
    <w:p w14:paraId="0C6DB347" w14:textId="77777777" w:rsidR="001B4C46" w:rsidRPr="003106C6" w:rsidRDefault="001B4C46" w:rsidP="00CB6A16">
      <w:pPr>
        <w:pStyle w:val="1"/>
        <w:rPr>
          <w:rFonts w:ascii="Times New Roman" w:hAnsi="Times New Roman" w:cs="Times New Roman"/>
        </w:rPr>
      </w:pPr>
      <w:r w:rsidRPr="003106C6">
        <w:rPr>
          <w:rFonts w:ascii="Times New Roman" w:hAnsi="Times New Roman" w:cs="Times New Roman"/>
        </w:rPr>
        <w:t>Introduction</w:t>
      </w:r>
      <w:bookmarkEnd w:id="0"/>
    </w:p>
    <w:p w14:paraId="53F4FADC" w14:textId="49B05E87" w:rsidR="00D331AB" w:rsidRPr="003106C6" w:rsidRDefault="00D331AB" w:rsidP="003A2944">
      <w:pPr>
        <w:pStyle w:val="a8"/>
        <w:rPr>
          <w:sz w:val="20"/>
        </w:rPr>
      </w:pPr>
      <w:bookmarkStart w:id="3" w:name="_Ref421460494"/>
      <w:r w:rsidRPr="003106C6">
        <w:rPr>
          <w:sz w:val="20"/>
        </w:rPr>
        <w:t>In RAN #74, the 2</w:t>
      </w:r>
      <w:r w:rsidRPr="003106C6">
        <w:rPr>
          <w:sz w:val="20"/>
          <w:vertAlign w:val="superscript"/>
        </w:rPr>
        <w:t>nd</w:t>
      </w:r>
      <w:r w:rsidRPr="003106C6">
        <w:rPr>
          <w:sz w:val="20"/>
        </w:rPr>
        <w:t xml:space="preserve"> bullet in WF [1] had been endorsed and will be part of general</w:t>
      </w:r>
      <w:r w:rsidRPr="003106C6">
        <w:rPr>
          <w:color w:val="000000"/>
          <w:sz w:val="20"/>
        </w:rPr>
        <w:t xml:space="preserve"> RAN1 self-evaluation task (probably: one extra SI for this)</w:t>
      </w:r>
    </w:p>
    <w:p w14:paraId="69AD2928" w14:textId="77777777" w:rsidR="00B760DE" w:rsidRPr="003106C6" w:rsidRDefault="00B760DE" w:rsidP="008746EA">
      <w:pPr>
        <w:pStyle w:val="a8"/>
        <w:numPr>
          <w:ilvl w:val="0"/>
          <w:numId w:val="5"/>
        </w:numPr>
        <w:rPr>
          <w:sz w:val="20"/>
          <w:lang w:val="en-US"/>
        </w:rPr>
      </w:pPr>
      <w:r w:rsidRPr="003106C6">
        <w:rPr>
          <w:sz w:val="20"/>
          <w:lang w:val="en-US"/>
        </w:rPr>
        <w:t xml:space="preserve">3GPP’s IMT-2020 self-evaluations towards </w:t>
      </w:r>
      <w:proofErr w:type="spellStart"/>
      <w:r w:rsidRPr="003106C6">
        <w:rPr>
          <w:sz w:val="20"/>
          <w:lang w:val="en-US"/>
        </w:rPr>
        <w:t>mMTC</w:t>
      </w:r>
      <w:proofErr w:type="spellEnd"/>
      <w:r w:rsidRPr="003106C6">
        <w:rPr>
          <w:sz w:val="20"/>
          <w:lang w:val="en-US"/>
        </w:rPr>
        <w:t xml:space="preserve"> requirements will assess NB-</w:t>
      </w:r>
      <w:proofErr w:type="spellStart"/>
      <w:r w:rsidRPr="003106C6">
        <w:rPr>
          <w:sz w:val="20"/>
          <w:lang w:val="en-US"/>
        </w:rPr>
        <w:t>IoT</w:t>
      </w:r>
      <w:proofErr w:type="spellEnd"/>
      <w:r w:rsidRPr="003106C6">
        <w:rPr>
          <w:sz w:val="20"/>
          <w:lang w:val="en-US"/>
        </w:rPr>
        <w:t xml:space="preserve"> and/or LTE </w:t>
      </w:r>
      <w:proofErr w:type="spellStart"/>
      <w:r w:rsidRPr="003106C6">
        <w:rPr>
          <w:sz w:val="20"/>
          <w:lang w:val="en-US"/>
        </w:rPr>
        <w:t>eMTC</w:t>
      </w:r>
      <w:proofErr w:type="spellEnd"/>
    </w:p>
    <w:p w14:paraId="1656CDC0" w14:textId="15BBC71F" w:rsidR="0069193E" w:rsidRPr="003106C6" w:rsidRDefault="00D331AB" w:rsidP="003A2944">
      <w:pPr>
        <w:pStyle w:val="a8"/>
        <w:rPr>
          <w:sz w:val="20"/>
        </w:rPr>
      </w:pPr>
      <w:r w:rsidRPr="003106C6">
        <w:rPr>
          <w:sz w:val="20"/>
        </w:rPr>
        <w:t xml:space="preserve">It is expected that </w:t>
      </w:r>
      <w:r w:rsidR="0069193E" w:rsidRPr="003106C6">
        <w:rPr>
          <w:sz w:val="20"/>
        </w:rPr>
        <w:t xml:space="preserve">RAN1 </w:t>
      </w:r>
      <w:r w:rsidR="00EC39E6" w:rsidRPr="003106C6">
        <w:rPr>
          <w:sz w:val="20"/>
        </w:rPr>
        <w:t>will</w:t>
      </w:r>
      <w:r w:rsidR="0069193E" w:rsidRPr="003106C6">
        <w:rPr>
          <w:sz w:val="20"/>
        </w:rPr>
        <w:t xml:space="preserve"> evaluate whether NB-</w:t>
      </w:r>
      <w:proofErr w:type="spellStart"/>
      <w:r w:rsidR="0069193E" w:rsidRPr="003106C6">
        <w:rPr>
          <w:sz w:val="20"/>
        </w:rPr>
        <w:t>IoT</w:t>
      </w:r>
      <w:proofErr w:type="spellEnd"/>
      <w:r w:rsidR="0069193E" w:rsidRPr="003106C6">
        <w:rPr>
          <w:sz w:val="20"/>
        </w:rPr>
        <w:t xml:space="preserve"> and/or </w:t>
      </w:r>
      <w:proofErr w:type="spellStart"/>
      <w:r w:rsidR="0069193E" w:rsidRPr="003106C6">
        <w:rPr>
          <w:sz w:val="20"/>
        </w:rPr>
        <w:t>eMTC</w:t>
      </w:r>
      <w:proofErr w:type="spellEnd"/>
      <w:r w:rsidR="0069193E" w:rsidRPr="003106C6">
        <w:rPr>
          <w:sz w:val="20"/>
        </w:rPr>
        <w:t xml:space="preserve"> fulfil the requirements of </w:t>
      </w:r>
      <w:proofErr w:type="spellStart"/>
      <w:r w:rsidR="0069193E" w:rsidRPr="003106C6">
        <w:rPr>
          <w:sz w:val="20"/>
        </w:rPr>
        <w:t>mMTC</w:t>
      </w:r>
      <w:proofErr w:type="spellEnd"/>
      <w:r w:rsidR="0069193E" w:rsidRPr="003106C6">
        <w:rPr>
          <w:sz w:val="20"/>
        </w:rPr>
        <w:t xml:space="preserve"> or not.</w:t>
      </w:r>
    </w:p>
    <w:p w14:paraId="32AAF79B" w14:textId="31F3F7E6" w:rsidR="0069193E" w:rsidRPr="003106C6" w:rsidRDefault="00E06C25" w:rsidP="003A2944">
      <w:pPr>
        <w:pStyle w:val="a8"/>
        <w:rPr>
          <w:sz w:val="20"/>
        </w:rPr>
      </w:pPr>
      <w:r w:rsidRPr="003106C6">
        <w:rPr>
          <w:sz w:val="20"/>
        </w:rPr>
        <w:t xml:space="preserve">In TR 38.913 [2], </w:t>
      </w:r>
      <w:r w:rsidR="00EC39E6" w:rsidRPr="003106C6">
        <w:rPr>
          <w:sz w:val="20"/>
        </w:rPr>
        <w:t xml:space="preserve">the target of </w:t>
      </w:r>
      <w:proofErr w:type="spellStart"/>
      <w:r w:rsidR="00EC39E6" w:rsidRPr="003106C6">
        <w:rPr>
          <w:sz w:val="20"/>
        </w:rPr>
        <w:t>mMTC</w:t>
      </w:r>
      <w:proofErr w:type="spellEnd"/>
      <w:r w:rsidR="00EC39E6" w:rsidRPr="003106C6">
        <w:rPr>
          <w:sz w:val="20"/>
        </w:rPr>
        <w:t xml:space="preserve"> is specified in the following aspects. </w:t>
      </w:r>
    </w:p>
    <w:p w14:paraId="570DC512" w14:textId="77777777" w:rsidR="00CB3608" w:rsidRPr="003106C6" w:rsidRDefault="00CB3608" w:rsidP="008746EA">
      <w:pPr>
        <w:pStyle w:val="a8"/>
        <w:numPr>
          <w:ilvl w:val="0"/>
          <w:numId w:val="5"/>
        </w:numPr>
        <w:rPr>
          <w:sz w:val="20"/>
          <w:lang w:val="en-US"/>
        </w:rPr>
      </w:pPr>
      <w:r w:rsidRPr="003106C6">
        <w:rPr>
          <w:sz w:val="20"/>
          <w:lang w:val="en-US"/>
        </w:rPr>
        <w:t>The target for coverage should be 164dB.</w:t>
      </w:r>
    </w:p>
    <w:p w14:paraId="415EDAA8" w14:textId="77777777" w:rsidR="00CB3608" w:rsidRPr="003106C6" w:rsidRDefault="00CB3608" w:rsidP="008746EA">
      <w:pPr>
        <w:pStyle w:val="a8"/>
        <w:numPr>
          <w:ilvl w:val="0"/>
          <w:numId w:val="5"/>
        </w:numPr>
        <w:rPr>
          <w:sz w:val="20"/>
          <w:lang w:val="en-US"/>
        </w:rPr>
      </w:pPr>
      <w:r w:rsidRPr="003106C6">
        <w:rPr>
          <w:sz w:val="20"/>
          <w:lang w:val="en-US"/>
        </w:rPr>
        <w:t>The target for connection density should be 1 000 000 device/km2 in urban environment.</w:t>
      </w:r>
    </w:p>
    <w:p w14:paraId="1BB2872E" w14:textId="77777777" w:rsidR="00CB3608" w:rsidRPr="003106C6" w:rsidRDefault="00CB3608" w:rsidP="008746EA">
      <w:pPr>
        <w:pStyle w:val="a8"/>
        <w:numPr>
          <w:ilvl w:val="0"/>
          <w:numId w:val="5"/>
        </w:numPr>
        <w:rPr>
          <w:sz w:val="20"/>
          <w:lang w:val="en-US"/>
        </w:rPr>
      </w:pPr>
      <w:r w:rsidRPr="003106C6">
        <w:rPr>
          <w:sz w:val="20"/>
          <w:lang w:val="en-US"/>
        </w:rPr>
        <w:t xml:space="preserve">The target for UE battery life for </w:t>
      </w:r>
      <w:proofErr w:type="spellStart"/>
      <w:r w:rsidRPr="003106C6">
        <w:rPr>
          <w:sz w:val="20"/>
          <w:lang w:val="en-US"/>
        </w:rPr>
        <w:t>mMTC</w:t>
      </w:r>
      <w:proofErr w:type="spellEnd"/>
      <w:r w:rsidRPr="003106C6">
        <w:rPr>
          <w:sz w:val="20"/>
          <w:lang w:val="en-US"/>
        </w:rPr>
        <w:t xml:space="preserve"> should be beyond 10 years, 15 years is desirable.</w:t>
      </w:r>
    </w:p>
    <w:p w14:paraId="219EA2D5" w14:textId="3FE953AD" w:rsidR="00CB3608" w:rsidRPr="003106C6" w:rsidRDefault="00CB3608" w:rsidP="008746EA">
      <w:pPr>
        <w:pStyle w:val="a8"/>
        <w:numPr>
          <w:ilvl w:val="0"/>
          <w:numId w:val="5"/>
        </w:numPr>
        <w:rPr>
          <w:sz w:val="20"/>
          <w:lang w:val="en-US"/>
        </w:rPr>
      </w:pPr>
      <w:r w:rsidRPr="003106C6">
        <w:rPr>
          <w:sz w:val="20"/>
          <w:lang w:val="en-US"/>
        </w:rPr>
        <w:t>The latency shall be no worse than 10 seconds on the uplink for a 20 byte application packet (with uncompressed IP header corresponding to 105 bytes physical layer) measured at the maximum coupling loss (</w:t>
      </w:r>
      <w:proofErr w:type="spellStart"/>
      <w:r w:rsidRPr="003106C6">
        <w:rPr>
          <w:sz w:val="20"/>
          <w:lang w:val="en-US"/>
        </w:rPr>
        <w:t>MaxCL</w:t>
      </w:r>
      <w:proofErr w:type="spellEnd"/>
      <w:r w:rsidRPr="003106C6">
        <w:rPr>
          <w:sz w:val="20"/>
          <w:lang w:val="en-US"/>
        </w:rPr>
        <w:t>) of 164dB.</w:t>
      </w:r>
    </w:p>
    <w:p w14:paraId="1EA9FFEE" w14:textId="350A1E13" w:rsidR="00CB3608" w:rsidRDefault="00CB3608" w:rsidP="00CB3608">
      <w:pPr>
        <w:pStyle w:val="a8"/>
        <w:rPr>
          <w:sz w:val="20"/>
          <w:lang w:val="en-US"/>
        </w:rPr>
      </w:pPr>
      <w:r w:rsidRPr="003106C6">
        <w:rPr>
          <w:sz w:val="20"/>
          <w:lang w:val="en-US"/>
        </w:rPr>
        <w:t xml:space="preserve">In this paper, we analysis the latency </w:t>
      </w:r>
      <w:r w:rsidR="0023523E" w:rsidRPr="003106C6">
        <w:rPr>
          <w:sz w:val="20"/>
          <w:lang w:val="en-US"/>
        </w:rPr>
        <w:t>of NB-IOT for infrequency small packets</w:t>
      </w:r>
      <w:r w:rsidR="00543CB3" w:rsidRPr="003106C6">
        <w:rPr>
          <w:sz w:val="20"/>
          <w:lang w:val="en-US"/>
        </w:rPr>
        <w:t xml:space="preserve"> to see if it fulfills the requirement of NR </w:t>
      </w:r>
      <w:proofErr w:type="spellStart"/>
      <w:r w:rsidR="00543CB3" w:rsidRPr="003106C6">
        <w:rPr>
          <w:sz w:val="20"/>
          <w:lang w:val="en-US"/>
        </w:rPr>
        <w:t>mMTC</w:t>
      </w:r>
      <w:proofErr w:type="spellEnd"/>
      <w:r w:rsidR="00543CB3" w:rsidRPr="003106C6">
        <w:rPr>
          <w:sz w:val="20"/>
          <w:lang w:val="en-US"/>
        </w:rPr>
        <w:t xml:space="preserve">. </w:t>
      </w:r>
    </w:p>
    <w:p w14:paraId="16A5C24B" w14:textId="77777777" w:rsidR="00DF0312" w:rsidRDefault="00DF0312" w:rsidP="00CB3608">
      <w:pPr>
        <w:pStyle w:val="a8"/>
        <w:rPr>
          <w:sz w:val="20"/>
          <w:lang w:val="en-US"/>
        </w:rPr>
      </w:pPr>
    </w:p>
    <w:p w14:paraId="117FF194" w14:textId="77777777" w:rsidR="004B5417" w:rsidRDefault="005A6F11" w:rsidP="005A6F11">
      <w:pPr>
        <w:pStyle w:val="1"/>
        <w:rPr>
          <w:rFonts w:ascii="Times New Roman" w:hAnsi="Times New Roman" w:cs="Times New Roman"/>
        </w:rPr>
      </w:pPr>
      <w:r>
        <w:rPr>
          <w:rFonts w:ascii="Times New Roman" w:hAnsi="Times New Roman" w:cs="Times New Roman"/>
        </w:rPr>
        <w:t>Evaluation methodology</w:t>
      </w:r>
    </w:p>
    <w:p w14:paraId="2E9C6CF7" w14:textId="1E048F6E" w:rsidR="009C3392" w:rsidRPr="009C3392" w:rsidRDefault="009C3392" w:rsidP="009C3392">
      <w:pPr>
        <w:pStyle w:val="2"/>
        <w:rPr>
          <w:rFonts w:ascii="Times New Roman" w:hAnsi="Times New Roman" w:cs="Times New Roman"/>
        </w:rPr>
      </w:pPr>
      <w:r w:rsidRPr="009C3392">
        <w:rPr>
          <w:rFonts w:ascii="Times New Roman" w:hAnsi="Times New Roman" w:cs="Times New Roman"/>
        </w:rPr>
        <w:t xml:space="preserve">Definition and </w:t>
      </w:r>
      <w:r w:rsidR="00503710">
        <w:rPr>
          <w:rFonts w:ascii="Times New Roman" w:hAnsi="Times New Roman" w:cs="Times New Roman"/>
        </w:rPr>
        <w:t xml:space="preserve">evaluation assumptions </w:t>
      </w:r>
    </w:p>
    <w:p w14:paraId="558A3018" w14:textId="18BA053C" w:rsidR="005A6F11" w:rsidRDefault="005A6F11" w:rsidP="005A6F11">
      <w:r>
        <w:t xml:space="preserve">In TR 45.820 [3], </w:t>
      </w:r>
      <w:r w:rsidR="004B5417">
        <w:t>the latency requirement specifies in section 4.1.5</w:t>
      </w:r>
      <w:r>
        <w:t xml:space="preserve"> </w:t>
      </w:r>
      <w:r w:rsidR="00986370">
        <w:t>that</w:t>
      </w:r>
    </w:p>
    <w:p w14:paraId="0B5261AE" w14:textId="77777777" w:rsidR="005A6F11" w:rsidRPr="005A6F11" w:rsidRDefault="005A6F11" w:rsidP="005A6F11">
      <w:pPr>
        <w:rPr>
          <w:i/>
        </w:rPr>
      </w:pPr>
      <w:r w:rsidRPr="005A6F11">
        <w:rPr>
          <w:i/>
        </w:rPr>
        <w:t xml:space="preserve">M2M devices may in general support relaxed delay characteristics, and this may be taken into account when evaluating e.g. system capacity. </w:t>
      </w:r>
    </w:p>
    <w:p w14:paraId="7279F466" w14:textId="77777777" w:rsidR="005A6F11" w:rsidRPr="005A6F11" w:rsidRDefault="005A6F11" w:rsidP="005A6F11">
      <w:pPr>
        <w:rPr>
          <w:i/>
        </w:rPr>
      </w:pPr>
      <w:r w:rsidRPr="005A6F11">
        <w:rPr>
          <w:i/>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p>
    <w:p w14:paraId="08690250" w14:textId="4BE1BAAA" w:rsidR="004B5417" w:rsidRPr="004B5417" w:rsidRDefault="004B5417" w:rsidP="004B5417">
      <w:r>
        <w:t>The 10 seconds latency requirement applies for MAR (Mobile Autonomous Report) exception uplink reports. For the case of “</w:t>
      </w:r>
      <w:r w:rsidRPr="00071B66">
        <w:t>uplink reports generated by MAR periodic</w:t>
      </w:r>
      <w:r>
        <w:t>” and the case of “</w:t>
      </w:r>
      <w:r w:rsidRPr="005A6F11">
        <w:rPr>
          <w:lang w:val="x-none"/>
        </w:rPr>
        <w:t>downlink application layer ACKs for uplink generated MAR periodic reports</w:t>
      </w:r>
      <w:r>
        <w:rPr>
          <w:lang w:val="x-none"/>
        </w:rPr>
        <w:t>”, no specific latency requirements applies [3].</w:t>
      </w:r>
    </w:p>
    <w:p w14:paraId="472E55F1" w14:textId="06900DB4" w:rsidR="00E54D1D" w:rsidRDefault="00E54D1D" w:rsidP="00E54D1D">
      <w:pPr>
        <w:rPr>
          <w:rFonts w:eastAsia="MS Mincho"/>
          <w:lang w:val="en-US"/>
        </w:rPr>
      </w:pPr>
      <w:r>
        <w:rPr>
          <w:rFonts w:eastAsia="MS Mincho"/>
          <w:lang w:val="en-US"/>
        </w:rPr>
        <w:t>In TR38.913 [</w:t>
      </w:r>
      <w:r w:rsidR="00E379A4">
        <w:rPr>
          <w:rFonts w:eastAsia="MS Mincho"/>
          <w:lang w:val="en-US"/>
        </w:rPr>
        <w:t>2</w:t>
      </w:r>
      <w:r>
        <w:rPr>
          <w:rFonts w:eastAsia="MS Mincho"/>
          <w:lang w:val="en-US"/>
        </w:rPr>
        <w:t xml:space="preserve">] section 7.6, it further indicates </w:t>
      </w:r>
      <w:r w:rsidR="00DF0312">
        <w:rPr>
          <w:rFonts w:eastAsia="MS Mincho"/>
          <w:lang w:val="en-US"/>
        </w:rPr>
        <w:t>that</w:t>
      </w:r>
    </w:p>
    <w:p w14:paraId="57A3CE20" w14:textId="77777777" w:rsidR="00E54D1D" w:rsidRPr="00DF0312" w:rsidRDefault="00E54D1D" w:rsidP="00E54D1D">
      <w:pPr>
        <w:rPr>
          <w:i/>
          <w:lang w:val="en-US"/>
        </w:rPr>
      </w:pPr>
      <w:r w:rsidRPr="00DF0312">
        <w:rPr>
          <w:rFonts w:eastAsia="MS Mincho"/>
          <w:i/>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422777B8" w14:textId="77777777" w:rsidR="00E54D1D" w:rsidRPr="00DF0312" w:rsidRDefault="00E54D1D" w:rsidP="00E54D1D">
      <w:pPr>
        <w:rPr>
          <w:i/>
          <w:lang w:val="en-US"/>
        </w:rPr>
      </w:pPr>
      <w:r w:rsidRPr="00DF0312">
        <w:rPr>
          <w:rFonts w:eastAsia="MS Mincho"/>
          <w:i/>
          <w:lang w:val="en-US"/>
        </w:rPr>
        <w:t xml:space="preserve">For the definition above, the latency shall be no worse than 10 seconds on the uplink for a 20 byte application packet (with uncompressed IP header corresponding to 105 bytes physical layer) measured at the maximum </w:t>
      </w:r>
      <w:r w:rsidRPr="00DF0312">
        <w:rPr>
          <w:i/>
          <w:lang w:val="en-US"/>
        </w:rPr>
        <w:t>coupling loss (</w:t>
      </w:r>
      <w:proofErr w:type="spellStart"/>
      <w:r w:rsidRPr="00DF0312">
        <w:rPr>
          <w:rFonts w:eastAsia="MS Mincho"/>
          <w:i/>
          <w:lang w:val="en-US"/>
        </w:rPr>
        <w:t>M</w:t>
      </w:r>
      <w:r w:rsidRPr="00DF0312">
        <w:rPr>
          <w:i/>
          <w:lang w:val="en-US"/>
        </w:rPr>
        <w:t>ax</w:t>
      </w:r>
      <w:r w:rsidRPr="00DF0312">
        <w:rPr>
          <w:rFonts w:eastAsia="MS Mincho"/>
          <w:i/>
          <w:lang w:val="en-US"/>
        </w:rPr>
        <w:t>CL</w:t>
      </w:r>
      <w:proofErr w:type="spellEnd"/>
      <w:r w:rsidRPr="00DF0312">
        <w:rPr>
          <w:i/>
          <w:lang w:val="en-US"/>
        </w:rPr>
        <w:t>) of</w:t>
      </w:r>
      <w:r w:rsidRPr="00DF0312">
        <w:rPr>
          <w:rFonts w:eastAsia="MS Mincho"/>
          <w:i/>
          <w:lang w:val="en-US"/>
        </w:rPr>
        <w:t xml:space="preserve"> 164dB.</w:t>
      </w:r>
    </w:p>
    <w:p w14:paraId="7F289C5D" w14:textId="77777777" w:rsidR="00E54D1D" w:rsidRPr="00DF0312" w:rsidRDefault="00E54D1D" w:rsidP="00E54D1D">
      <w:pPr>
        <w:rPr>
          <w:i/>
          <w:lang w:val="en-US"/>
        </w:rPr>
      </w:pPr>
      <w:r w:rsidRPr="00DF0312">
        <w:rPr>
          <w:rFonts w:eastAsia="MS Mincho"/>
          <w:i/>
          <w:lang w:eastAsia="ja-JP"/>
        </w:rPr>
        <w:lastRenderedPageBreak/>
        <w:t>Analytical evaluation is the baseline evaluation methodology and system level evaluation can be considered if needed</w:t>
      </w:r>
      <w:r w:rsidRPr="00DF0312">
        <w:rPr>
          <w:i/>
        </w:rPr>
        <w:t>.</w:t>
      </w:r>
    </w:p>
    <w:p w14:paraId="3285A759" w14:textId="33F2434E" w:rsidR="00E54D1D" w:rsidRDefault="00E54D1D" w:rsidP="004B5417">
      <w:pPr>
        <w:rPr>
          <w:lang w:val="en-US"/>
        </w:rPr>
      </w:pPr>
      <w:r>
        <w:rPr>
          <w:lang w:val="en-US"/>
        </w:rPr>
        <w:t>The latency evaluation methodology described in [3] is calculated as:</w:t>
      </w:r>
    </w:p>
    <w:p w14:paraId="6331FFA4" w14:textId="77777777" w:rsidR="00E54D1D" w:rsidRPr="00334C50" w:rsidRDefault="00E54D1D" w:rsidP="00E54D1D">
      <w:pPr>
        <w:pStyle w:val="EQ"/>
        <w:rPr>
          <w:noProof w:val="0"/>
          <w:sz w:val="22"/>
          <w:szCs w:val="22"/>
          <w:lang w:eastAsia="zh-CN"/>
        </w:rPr>
      </w:pPr>
      <w:r w:rsidRPr="00334C50">
        <w:rPr>
          <w:noProof w:val="0"/>
          <w:sz w:val="22"/>
          <w:szCs w:val="22"/>
          <w:lang w:eastAsia="zh-CN"/>
        </w:rPr>
        <w:t xml:space="preserve">Latency </w:t>
      </w:r>
      <w:r w:rsidRPr="00334C50">
        <w:rPr>
          <w:noProof w:val="0"/>
          <w:sz w:val="22"/>
          <w:szCs w:val="22"/>
          <w:vertAlign w:val="subscript"/>
          <w:lang w:eastAsia="zh-CN"/>
        </w:rPr>
        <w:t>for DATA transmission</w:t>
      </w:r>
      <w:r w:rsidRPr="00334C50">
        <w:rPr>
          <w:noProof w:val="0"/>
          <w:sz w:val="22"/>
          <w:szCs w:val="22"/>
          <w:lang w:eastAsia="zh-CN"/>
        </w:rPr>
        <w:t xml:space="preserve"> = T </w:t>
      </w:r>
      <w:r w:rsidRPr="00334C50">
        <w:rPr>
          <w:noProof w:val="0"/>
          <w:sz w:val="22"/>
          <w:szCs w:val="22"/>
          <w:vertAlign w:val="subscript"/>
          <w:lang w:eastAsia="zh-CN"/>
        </w:rPr>
        <w:t>Synchronization</w:t>
      </w:r>
      <w:r w:rsidRPr="00334C50">
        <w:rPr>
          <w:noProof w:val="0"/>
          <w:sz w:val="22"/>
          <w:szCs w:val="22"/>
          <w:lang w:eastAsia="zh-CN"/>
        </w:rPr>
        <w:t xml:space="preserve">+ T </w:t>
      </w:r>
      <w:r w:rsidRPr="00334C50">
        <w:rPr>
          <w:noProof w:val="0"/>
          <w:sz w:val="22"/>
          <w:szCs w:val="22"/>
          <w:vertAlign w:val="subscript"/>
          <w:lang w:eastAsia="zh-CN"/>
        </w:rPr>
        <w:t>Transmission</w:t>
      </w:r>
      <w:r w:rsidRPr="00334C50">
        <w:rPr>
          <w:noProof w:val="0"/>
          <w:sz w:val="22"/>
          <w:szCs w:val="22"/>
          <w:lang w:eastAsia="zh-CN"/>
        </w:rPr>
        <w:t xml:space="preserve"> + T </w:t>
      </w:r>
      <w:r w:rsidRPr="00334C50">
        <w:rPr>
          <w:noProof w:val="0"/>
          <w:sz w:val="22"/>
          <w:szCs w:val="22"/>
          <w:vertAlign w:val="subscript"/>
          <w:lang w:eastAsia="zh-CN"/>
        </w:rPr>
        <w:t>Receiving</w:t>
      </w:r>
      <w:r w:rsidRPr="00334C50">
        <w:rPr>
          <w:noProof w:val="0"/>
          <w:sz w:val="22"/>
          <w:szCs w:val="22"/>
          <w:lang w:eastAsia="zh-CN"/>
        </w:rPr>
        <w:t xml:space="preserve"> +T </w:t>
      </w:r>
      <w:r w:rsidRPr="00334C50">
        <w:rPr>
          <w:noProof w:val="0"/>
          <w:sz w:val="22"/>
          <w:szCs w:val="22"/>
          <w:vertAlign w:val="subscript"/>
          <w:lang w:eastAsia="zh-CN"/>
        </w:rPr>
        <w:t>Wait</w:t>
      </w:r>
    </w:p>
    <w:p w14:paraId="5EEB7412" w14:textId="0F48CD88" w:rsidR="00E54D1D" w:rsidRPr="00334C50" w:rsidRDefault="00E54D1D" w:rsidP="004B5417">
      <w:pPr>
        <w:rPr>
          <w:szCs w:val="22"/>
        </w:rPr>
      </w:pPr>
      <w:r w:rsidRPr="00334C50">
        <w:rPr>
          <w:szCs w:val="22"/>
        </w:rPr>
        <w:t>In [</w:t>
      </w:r>
      <w:r w:rsidR="00E379A4" w:rsidRPr="00334C50">
        <w:rPr>
          <w:szCs w:val="22"/>
        </w:rPr>
        <w:t>4</w:t>
      </w:r>
      <w:r w:rsidRPr="00334C50">
        <w:rPr>
          <w:szCs w:val="22"/>
        </w:rPr>
        <w:t xml:space="preserve">], it further generalized the evaluation methodology into </w:t>
      </w:r>
      <w:r w:rsidR="00DF0312" w:rsidRPr="00334C50">
        <w:rPr>
          <w:szCs w:val="22"/>
        </w:rPr>
        <w:t>the following steps:</w:t>
      </w:r>
    </w:p>
    <w:p w14:paraId="57E3CACB" w14:textId="77777777" w:rsidR="00E54D1D" w:rsidRPr="00334C50" w:rsidRDefault="00E54D1D" w:rsidP="008746EA">
      <w:pPr>
        <w:pStyle w:val="a8"/>
        <w:numPr>
          <w:ilvl w:val="0"/>
          <w:numId w:val="4"/>
        </w:numPr>
        <w:rPr>
          <w:szCs w:val="22"/>
          <w:lang w:eastAsia="ja-JP"/>
        </w:rPr>
      </w:pPr>
      <w:r w:rsidRPr="00334C50">
        <w:rPr>
          <w:szCs w:val="22"/>
          <w:lang w:eastAsia="ja-JP"/>
        </w:rPr>
        <w:t>Synchronizing to the system after waking up from the most energy efficient state.</w:t>
      </w:r>
    </w:p>
    <w:p w14:paraId="58E7C1CF" w14:textId="77777777" w:rsidR="00E54D1D" w:rsidRPr="00334C50" w:rsidRDefault="00E54D1D" w:rsidP="008746EA">
      <w:pPr>
        <w:pStyle w:val="a8"/>
        <w:numPr>
          <w:ilvl w:val="0"/>
          <w:numId w:val="4"/>
        </w:numPr>
        <w:rPr>
          <w:szCs w:val="22"/>
          <w:lang w:eastAsia="ja-JP"/>
        </w:rPr>
      </w:pPr>
      <w:r w:rsidRPr="00334C50">
        <w:rPr>
          <w:szCs w:val="22"/>
          <w:lang w:eastAsia="ja-JP"/>
        </w:rPr>
        <w:t>Setting up a connection, including:</w:t>
      </w:r>
    </w:p>
    <w:p w14:paraId="4E0309E6" w14:textId="77777777" w:rsidR="00E54D1D" w:rsidRPr="00334C50" w:rsidRDefault="00E54D1D" w:rsidP="008746EA">
      <w:pPr>
        <w:pStyle w:val="a8"/>
        <w:numPr>
          <w:ilvl w:val="1"/>
          <w:numId w:val="4"/>
        </w:numPr>
        <w:rPr>
          <w:szCs w:val="22"/>
          <w:lang w:eastAsia="ja-JP"/>
        </w:rPr>
      </w:pPr>
      <w:r w:rsidRPr="00334C50">
        <w:rPr>
          <w:szCs w:val="22"/>
          <w:lang w:eastAsia="ja-JP"/>
        </w:rPr>
        <w:t>Reading basic system information to acquire e.g. frame synchronization, access barring information and SI change status.</w:t>
      </w:r>
    </w:p>
    <w:p w14:paraId="659FA561" w14:textId="77777777" w:rsidR="00E54D1D" w:rsidRPr="00334C50" w:rsidRDefault="00E54D1D" w:rsidP="008746EA">
      <w:pPr>
        <w:pStyle w:val="a8"/>
        <w:numPr>
          <w:ilvl w:val="1"/>
          <w:numId w:val="4"/>
        </w:numPr>
        <w:rPr>
          <w:szCs w:val="22"/>
          <w:lang w:eastAsia="ja-JP"/>
        </w:rPr>
      </w:pPr>
      <w:r w:rsidRPr="00334C50">
        <w:rPr>
          <w:szCs w:val="22"/>
          <w:lang w:eastAsia="ja-JP"/>
        </w:rPr>
        <w:t>Performing the system access procedure.</w:t>
      </w:r>
    </w:p>
    <w:p w14:paraId="38985880" w14:textId="77777777" w:rsidR="00E54D1D" w:rsidRPr="00334C50" w:rsidRDefault="00E54D1D" w:rsidP="008746EA">
      <w:pPr>
        <w:pStyle w:val="a8"/>
        <w:numPr>
          <w:ilvl w:val="1"/>
          <w:numId w:val="4"/>
        </w:numPr>
        <w:rPr>
          <w:szCs w:val="22"/>
          <w:lang w:eastAsia="ja-JP"/>
        </w:rPr>
      </w:pPr>
      <w:r w:rsidRPr="00334C50">
        <w:rPr>
          <w:szCs w:val="22"/>
          <w:lang w:eastAsia="ja-JP"/>
        </w:rPr>
        <w:t xml:space="preserve">Configuring radio bearers. </w:t>
      </w:r>
    </w:p>
    <w:p w14:paraId="11D22506" w14:textId="77666CE5" w:rsidR="00E379A4" w:rsidRPr="00334C50" w:rsidRDefault="00E54D1D" w:rsidP="008746EA">
      <w:pPr>
        <w:pStyle w:val="a8"/>
        <w:numPr>
          <w:ilvl w:val="0"/>
          <w:numId w:val="4"/>
        </w:numPr>
        <w:rPr>
          <w:szCs w:val="22"/>
          <w:lang w:eastAsia="ja-JP"/>
        </w:rPr>
      </w:pPr>
      <w:r w:rsidRPr="00334C50">
        <w:rPr>
          <w:szCs w:val="22"/>
          <w:lang w:eastAsia="ja-JP"/>
        </w:rPr>
        <w:t>Transmitting the uplink report</w:t>
      </w:r>
    </w:p>
    <w:p w14:paraId="5CFAC69C" w14:textId="285192B3" w:rsidR="00E54D1D" w:rsidRPr="00334C50" w:rsidRDefault="00DF0312" w:rsidP="005A6F11">
      <w:pPr>
        <w:rPr>
          <w:szCs w:val="22"/>
        </w:rPr>
      </w:pPr>
      <w:r w:rsidRPr="00334C50">
        <w:rPr>
          <w:szCs w:val="22"/>
        </w:rPr>
        <w:t>By all the definitions above</w:t>
      </w:r>
      <w:r w:rsidR="00503710" w:rsidRPr="00334C50">
        <w:rPr>
          <w:szCs w:val="22"/>
        </w:rPr>
        <w:t>, we</w:t>
      </w:r>
      <w:r w:rsidRPr="00334C50">
        <w:rPr>
          <w:szCs w:val="22"/>
        </w:rPr>
        <w:t xml:space="preserve"> provide the </w:t>
      </w:r>
      <w:r w:rsidR="00503710" w:rsidRPr="00334C50">
        <w:rPr>
          <w:szCs w:val="22"/>
        </w:rPr>
        <w:t xml:space="preserve">latency </w:t>
      </w:r>
      <w:r w:rsidRPr="00334C50">
        <w:rPr>
          <w:szCs w:val="22"/>
        </w:rPr>
        <w:t>results of NB-</w:t>
      </w:r>
      <w:proofErr w:type="spellStart"/>
      <w:r w:rsidRPr="00334C50">
        <w:rPr>
          <w:szCs w:val="22"/>
        </w:rPr>
        <w:t>IoT</w:t>
      </w:r>
      <w:proofErr w:type="spellEnd"/>
      <w:r w:rsidRPr="00334C50">
        <w:rPr>
          <w:szCs w:val="22"/>
        </w:rPr>
        <w:t xml:space="preserve"> C</w:t>
      </w:r>
      <w:r w:rsidR="009C643F" w:rsidRPr="00334C50">
        <w:rPr>
          <w:szCs w:val="22"/>
        </w:rPr>
        <w:t xml:space="preserve">ontrol </w:t>
      </w:r>
      <w:r w:rsidRPr="00334C50">
        <w:rPr>
          <w:szCs w:val="22"/>
        </w:rPr>
        <w:t>P</w:t>
      </w:r>
      <w:r w:rsidR="009C643F" w:rsidRPr="00334C50">
        <w:rPr>
          <w:szCs w:val="22"/>
        </w:rPr>
        <w:t>lane</w:t>
      </w:r>
      <w:r w:rsidRPr="00334C50">
        <w:rPr>
          <w:szCs w:val="22"/>
        </w:rPr>
        <w:t xml:space="preserve"> and U</w:t>
      </w:r>
      <w:r w:rsidR="009C643F" w:rsidRPr="00334C50">
        <w:rPr>
          <w:szCs w:val="22"/>
        </w:rPr>
        <w:t xml:space="preserve">ser </w:t>
      </w:r>
      <w:r w:rsidRPr="00334C50">
        <w:rPr>
          <w:szCs w:val="22"/>
        </w:rPr>
        <w:t>P</w:t>
      </w:r>
      <w:r w:rsidR="009C643F" w:rsidRPr="00334C50">
        <w:rPr>
          <w:szCs w:val="22"/>
        </w:rPr>
        <w:t>lane</w:t>
      </w:r>
      <w:r w:rsidRPr="00334C50">
        <w:rPr>
          <w:szCs w:val="22"/>
        </w:rPr>
        <w:t xml:space="preserve"> </w:t>
      </w:r>
      <w:proofErr w:type="spellStart"/>
      <w:r w:rsidR="00503710" w:rsidRPr="00334C50">
        <w:rPr>
          <w:szCs w:val="22"/>
        </w:rPr>
        <w:t>CIoT</w:t>
      </w:r>
      <w:proofErr w:type="spellEnd"/>
      <w:r w:rsidR="00503710" w:rsidRPr="00334C50">
        <w:rPr>
          <w:szCs w:val="22"/>
        </w:rPr>
        <w:t xml:space="preserve"> EPS Optimizations</w:t>
      </w:r>
      <w:r w:rsidRPr="00334C50">
        <w:rPr>
          <w:szCs w:val="22"/>
        </w:rPr>
        <w:t xml:space="preserve">, respectively.  </w:t>
      </w:r>
    </w:p>
    <w:p w14:paraId="4A6D54DD" w14:textId="1D46F23F" w:rsidR="00E54D1D" w:rsidRPr="00E54D1D" w:rsidRDefault="00E54D1D" w:rsidP="00E54D1D">
      <w:pPr>
        <w:pStyle w:val="2"/>
        <w:rPr>
          <w:rFonts w:ascii="Times New Roman" w:hAnsi="Times New Roman" w:cs="Times New Roman"/>
        </w:rPr>
      </w:pPr>
      <w:r w:rsidRPr="00E54D1D">
        <w:rPr>
          <w:rFonts w:ascii="Times New Roman" w:hAnsi="Times New Roman" w:cs="Times New Roman"/>
        </w:rPr>
        <w:t>Latency analysis for NB-</w:t>
      </w:r>
      <w:proofErr w:type="spellStart"/>
      <w:r w:rsidRPr="00E54D1D">
        <w:rPr>
          <w:rFonts w:ascii="Times New Roman" w:hAnsi="Times New Roman" w:cs="Times New Roman"/>
        </w:rPr>
        <w:t>IoT</w:t>
      </w:r>
      <w:proofErr w:type="spellEnd"/>
      <w:r w:rsidRPr="00E54D1D">
        <w:rPr>
          <w:rFonts w:ascii="Times New Roman" w:hAnsi="Times New Roman" w:cs="Times New Roman"/>
        </w:rPr>
        <w:t xml:space="preserve"> </w:t>
      </w:r>
      <w:r w:rsidR="00DF0312">
        <w:rPr>
          <w:rFonts w:ascii="Times New Roman" w:hAnsi="Times New Roman" w:cs="Times New Roman"/>
        </w:rPr>
        <w:t>C</w:t>
      </w:r>
      <w:r w:rsidR="009C643F">
        <w:rPr>
          <w:rFonts w:ascii="Times New Roman" w:hAnsi="Times New Roman" w:cs="Times New Roman"/>
        </w:rPr>
        <w:t xml:space="preserve">ontrol </w:t>
      </w:r>
      <w:r w:rsidR="00DF0312">
        <w:rPr>
          <w:rFonts w:ascii="Times New Roman" w:hAnsi="Times New Roman" w:cs="Times New Roman"/>
        </w:rPr>
        <w:t>P</w:t>
      </w:r>
      <w:r w:rsidR="009C643F">
        <w:rPr>
          <w:rFonts w:ascii="Times New Roman" w:hAnsi="Times New Roman" w:cs="Times New Roman"/>
        </w:rPr>
        <w:t>lane</w:t>
      </w:r>
      <w:r w:rsidR="00DF0312">
        <w:rPr>
          <w:rFonts w:ascii="Times New Roman" w:hAnsi="Times New Roman" w:cs="Times New Roman"/>
        </w:rPr>
        <w:t xml:space="preserve"> </w:t>
      </w:r>
      <w:proofErr w:type="spellStart"/>
      <w:r w:rsidRPr="00E54D1D">
        <w:rPr>
          <w:rFonts w:ascii="Times New Roman" w:hAnsi="Times New Roman" w:cs="Times New Roman"/>
        </w:rPr>
        <w:t>CIoT</w:t>
      </w:r>
      <w:proofErr w:type="spellEnd"/>
      <w:r w:rsidRPr="00E54D1D">
        <w:rPr>
          <w:rFonts w:ascii="Times New Roman" w:hAnsi="Times New Roman" w:cs="Times New Roman"/>
        </w:rPr>
        <w:t xml:space="preserve"> EPS Optimizations</w:t>
      </w:r>
    </w:p>
    <w:p w14:paraId="6A6E74AC" w14:textId="14C7520C" w:rsidR="00AC371E" w:rsidRDefault="00AC371E" w:rsidP="00E54D1D">
      <w:r>
        <w:t>The protocol flow of NB-</w:t>
      </w:r>
      <w:proofErr w:type="spellStart"/>
      <w:r>
        <w:t>IoT</w:t>
      </w:r>
      <w:proofErr w:type="spellEnd"/>
      <w:r>
        <w:t xml:space="preserve"> CP </w:t>
      </w:r>
      <w:proofErr w:type="spellStart"/>
      <w:r>
        <w:t>CIoT</w:t>
      </w:r>
      <w:proofErr w:type="spellEnd"/>
      <w:r>
        <w:t xml:space="preserve"> EPS optimization can be summarized in Figure 1, where a UL NAS signalling message or UL NAS message carrying data can be transmitted in a UL RRC container message [</w:t>
      </w:r>
      <w:r w:rsidR="00A91E01">
        <w:t>5</w:t>
      </w:r>
      <w:r>
        <w:t>].</w:t>
      </w:r>
      <w:r w:rsidR="00CD5089">
        <w:t xml:space="preserve"> In this case, we assume 23 Bytes NAS CP service request is transmitted.</w:t>
      </w:r>
      <w:r>
        <w:t xml:space="preserve"> </w:t>
      </w:r>
      <w:r w:rsidR="009C643F">
        <w:t xml:space="preserve">We assume </w:t>
      </w:r>
      <w:r w:rsidR="00CD5089">
        <w:t xml:space="preserve">further </w:t>
      </w:r>
      <w:r w:rsidR="009C643F">
        <w:t xml:space="preserve">that </w:t>
      </w:r>
      <w:r w:rsidR="009C643F" w:rsidRPr="009C3392">
        <w:t>in all normal cases for no/low mobility UEs the UE only reads MIB</w:t>
      </w:r>
      <w:r w:rsidR="009C643F">
        <w:t xml:space="preserve"> since a v</w:t>
      </w:r>
      <w:r w:rsidR="009C643F" w:rsidRPr="009C3392">
        <w:t xml:space="preserve">alue tag and access control indication </w:t>
      </w:r>
      <w:r w:rsidR="009C643F">
        <w:t xml:space="preserve">are shown </w:t>
      </w:r>
      <w:r w:rsidR="009C643F" w:rsidRPr="009C3392">
        <w:t xml:space="preserve">in the </w:t>
      </w:r>
      <w:r w:rsidR="009C643F">
        <w:t>NB-</w:t>
      </w:r>
      <w:r w:rsidR="009C643F" w:rsidRPr="009C3392">
        <w:t xml:space="preserve">MIB and </w:t>
      </w:r>
      <w:r w:rsidR="009C643F">
        <w:t xml:space="preserve">the </w:t>
      </w:r>
      <w:r w:rsidR="009C643F" w:rsidRPr="009C3392">
        <w:t>dynamic value tag validity up to 24h (when SI is unchanged)</w:t>
      </w:r>
      <w:r w:rsidR="009C643F">
        <w:t xml:space="preserve">. </w:t>
      </w:r>
    </w:p>
    <w:p w14:paraId="1DB8AE55" w14:textId="1D7872CB" w:rsidR="00AC371E" w:rsidRDefault="00334270" w:rsidP="00AC371E">
      <w:pPr>
        <w:jc w:val="center"/>
      </w:pPr>
      <w:r>
        <w:object w:dxaOrig="7192" w:dyaOrig="7504" w14:anchorId="0E51E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5pt;height:232.25pt" o:ole="">
            <v:imagedata r:id="rId8" o:title=""/>
          </v:shape>
          <o:OLEObject Type="Embed" ProgID="Visio.Drawing.11" ShapeID="_x0000_i1025" DrawAspect="Content" ObjectID="_1547973959" r:id="rId9"/>
        </w:object>
      </w:r>
    </w:p>
    <w:p w14:paraId="7A62596A" w14:textId="0CA4DF18" w:rsidR="00AC371E" w:rsidRDefault="00AC371E" w:rsidP="00AC371E">
      <w:pPr>
        <w:jc w:val="center"/>
      </w:pPr>
      <w:r>
        <w:t>Figure 1 Protocol flow for NB-</w:t>
      </w:r>
      <w:proofErr w:type="spellStart"/>
      <w:r>
        <w:t>IoT</w:t>
      </w:r>
      <w:proofErr w:type="spellEnd"/>
      <w:r>
        <w:t xml:space="preserve"> CP </w:t>
      </w:r>
      <w:proofErr w:type="spellStart"/>
      <w:r>
        <w:t>CIoT</w:t>
      </w:r>
      <w:proofErr w:type="spellEnd"/>
      <w:r>
        <w:t xml:space="preserve"> EPS optimization latency analysis</w:t>
      </w:r>
    </w:p>
    <w:p w14:paraId="1FCC274C" w14:textId="77777777" w:rsidR="00037ACF" w:rsidRDefault="009C643F" w:rsidP="00E54D1D">
      <w:r>
        <w:t xml:space="preserve">The detailed </w:t>
      </w:r>
      <w:r w:rsidR="00D846EB">
        <w:t xml:space="preserve">signalling and the latency of each step are shown in Table 1. </w:t>
      </w:r>
    </w:p>
    <w:p w14:paraId="75E88D50" w14:textId="77777777" w:rsidR="00037ACF" w:rsidRDefault="00037ACF" w:rsidP="00037ACF">
      <w:pPr>
        <w:jc w:val="center"/>
      </w:pPr>
    </w:p>
    <w:p w14:paraId="2BA53ED7" w14:textId="2F9CEEA6" w:rsidR="00A449BA" w:rsidRPr="00037ACF" w:rsidRDefault="00037ACF" w:rsidP="00037ACF">
      <w:pPr>
        <w:jc w:val="center"/>
      </w:pPr>
      <w:r>
        <w:t>Table 1 Latency analysis for NB-</w:t>
      </w:r>
      <w:proofErr w:type="spellStart"/>
      <w:r>
        <w:t>IoT</w:t>
      </w:r>
      <w:proofErr w:type="spellEnd"/>
      <w:r>
        <w:t xml:space="preserve"> CP </w:t>
      </w:r>
      <w:proofErr w:type="spellStart"/>
      <w:r>
        <w:t>CIoT</w:t>
      </w:r>
      <w:proofErr w:type="spellEnd"/>
      <w:r>
        <w:t xml:space="preserve"> EPS optimization </w:t>
      </w:r>
      <w:r w:rsidR="00A449BA">
        <w:fldChar w:fldCharType="begin"/>
      </w:r>
      <w:r w:rsidR="00A449BA">
        <w:instrText xml:space="preserve"> LINK </w:instrText>
      </w:r>
      <w:r w:rsidR="0019380B">
        <w:instrText xml:space="preserve">Excel.Sheet.12 "C:\\Users\\mtk03557\\Desktop\\NB-IOT latency estimation_v3.xlsx" NB-CP!R1C1:R21C6 </w:instrText>
      </w:r>
      <w:r w:rsidR="00A449BA">
        <w:instrText xml:space="preserve">\a \f 5 \h  \* MERGEFORMAT </w:instrText>
      </w:r>
      <w:r w:rsidR="00A449BA">
        <w:fldChar w:fldCharType="separate"/>
      </w:r>
    </w:p>
    <w:p w14:paraId="20ED7193" w14:textId="77777777" w:rsidR="00220FB8" w:rsidRDefault="00A449BA" w:rsidP="00E54D1D">
      <w:r>
        <w:fldChar w:fldCharType="end"/>
      </w:r>
    </w:p>
    <w:p w14:paraId="3AFF183C" w14:textId="371BB4A8" w:rsidR="00220FB8" w:rsidRDefault="00220FB8" w:rsidP="00E54D1D">
      <w:pPr>
        <w:rPr>
          <w:sz w:val="20"/>
          <w:lang w:val="en-US" w:eastAsia="en-US"/>
        </w:rPr>
      </w:pPr>
      <w:r>
        <w:fldChar w:fldCharType="begin"/>
      </w:r>
      <w:r>
        <w:instrText xml:space="preserve"> LINK </w:instrText>
      </w:r>
      <w:r w:rsidR="0019380B">
        <w:instrText xml:space="preserve">Excel.Sheet.12 "C:\\Users\\mtk03557\\Desktop\\NB-IOT latency estimation_v3.xlsx" NB-CP!R1C1:R21C6 </w:instrText>
      </w:r>
      <w:r>
        <w:instrText xml:space="preserve">\a \f 5 \h  \* MERGEFORMAT </w:instrText>
      </w:r>
      <w:r>
        <w:fldChar w:fldCharType="separate"/>
      </w:r>
    </w:p>
    <w:p w14:paraId="6E1781B9" w14:textId="248C0306" w:rsidR="00574556" w:rsidRDefault="00220FB8" w:rsidP="004D10A1">
      <w:pPr>
        <w:jc w:val="center"/>
      </w:pPr>
      <w:r>
        <w:lastRenderedPageBreak/>
        <w:fldChar w:fldCharType="end"/>
      </w:r>
      <w:r w:rsidR="004D10A1" w:rsidRPr="004D10A1">
        <w:t xml:space="preserve"> </w:t>
      </w:r>
      <w:r w:rsidR="00CD5089" w:rsidRPr="00CD5089">
        <w:drawing>
          <wp:inline distT="0" distB="0" distL="0" distR="0" wp14:anchorId="70690080" wp14:editId="1E3641ED">
            <wp:extent cx="5400000" cy="37044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704400"/>
                    </a:xfrm>
                    <a:prstGeom prst="rect">
                      <a:avLst/>
                    </a:prstGeom>
                    <a:noFill/>
                    <a:ln>
                      <a:noFill/>
                    </a:ln>
                  </pic:spPr>
                </pic:pic>
              </a:graphicData>
            </a:graphic>
          </wp:inline>
        </w:drawing>
      </w:r>
    </w:p>
    <w:p w14:paraId="1AFDFEEE" w14:textId="142C88A2" w:rsidR="00E54D1D" w:rsidRPr="00E54D1D" w:rsidRDefault="00E54D1D" w:rsidP="00E54D1D"/>
    <w:p w14:paraId="2F1ADC67" w14:textId="29B9028C" w:rsidR="00E54D1D" w:rsidRPr="00037ACF" w:rsidRDefault="00E06C25" w:rsidP="00E54D1D">
      <w:pPr>
        <w:pStyle w:val="2"/>
        <w:rPr>
          <w:rFonts w:ascii="Times New Roman" w:hAnsi="Times New Roman" w:cs="Times New Roman"/>
        </w:rPr>
      </w:pPr>
      <w:r w:rsidRPr="003106C6">
        <w:rPr>
          <w:rFonts w:ascii="Times New Roman" w:hAnsi="Times New Roman" w:cs="Times New Roman"/>
        </w:rPr>
        <w:t xml:space="preserve">Latency </w:t>
      </w:r>
      <w:r w:rsidR="00E54D1D">
        <w:rPr>
          <w:rFonts w:ascii="Times New Roman" w:hAnsi="Times New Roman" w:cs="Times New Roman"/>
        </w:rPr>
        <w:t>analysis for NB-</w:t>
      </w:r>
      <w:proofErr w:type="spellStart"/>
      <w:r w:rsidR="00E54D1D">
        <w:rPr>
          <w:rFonts w:ascii="Times New Roman" w:hAnsi="Times New Roman" w:cs="Times New Roman"/>
        </w:rPr>
        <w:t>IoT</w:t>
      </w:r>
      <w:proofErr w:type="spellEnd"/>
      <w:r w:rsidR="00E54D1D">
        <w:rPr>
          <w:rFonts w:ascii="Times New Roman" w:hAnsi="Times New Roman" w:cs="Times New Roman"/>
        </w:rPr>
        <w:t xml:space="preserve"> </w:t>
      </w:r>
      <w:r w:rsidR="00DF0312">
        <w:rPr>
          <w:rFonts w:ascii="Times New Roman" w:hAnsi="Times New Roman" w:cs="Times New Roman"/>
        </w:rPr>
        <w:t>U</w:t>
      </w:r>
      <w:r w:rsidR="009C643F">
        <w:rPr>
          <w:rFonts w:ascii="Times New Roman" w:hAnsi="Times New Roman" w:cs="Times New Roman"/>
        </w:rPr>
        <w:t xml:space="preserve">ser </w:t>
      </w:r>
      <w:r w:rsidR="00DF0312">
        <w:rPr>
          <w:rFonts w:ascii="Times New Roman" w:hAnsi="Times New Roman" w:cs="Times New Roman"/>
        </w:rPr>
        <w:t>P</w:t>
      </w:r>
      <w:r w:rsidR="009C643F">
        <w:rPr>
          <w:rFonts w:ascii="Times New Roman" w:hAnsi="Times New Roman" w:cs="Times New Roman"/>
        </w:rPr>
        <w:t>lane</w:t>
      </w:r>
      <w:r w:rsidR="00DF0312">
        <w:rPr>
          <w:rFonts w:ascii="Times New Roman" w:hAnsi="Times New Roman" w:cs="Times New Roman"/>
        </w:rPr>
        <w:t xml:space="preserve"> </w:t>
      </w:r>
      <w:proofErr w:type="spellStart"/>
      <w:r w:rsidR="00E54D1D" w:rsidRPr="00E54D1D">
        <w:rPr>
          <w:rFonts w:ascii="Times New Roman" w:hAnsi="Times New Roman" w:cs="Times New Roman"/>
        </w:rPr>
        <w:t>CIoT</w:t>
      </w:r>
      <w:proofErr w:type="spellEnd"/>
      <w:r w:rsidR="00E54D1D" w:rsidRPr="00E54D1D">
        <w:rPr>
          <w:rFonts w:ascii="Times New Roman" w:hAnsi="Times New Roman" w:cs="Times New Roman"/>
        </w:rPr>
        <w:t xml:space="preserve"> EPS Optimizations</w:t>
      </w:r>
    </w:p>
    <w:p w14:paraId="4C7A91B8" w14:textId="37BB23AD" w:rsidR="009C7714" w:rsidRDefault="00574556" w:rsidP="009C7714">
      <w:r>
        <w:t>Similarly, t</w:t>
      </w:r>
      <w:r w:rsidR="009C7714">
        <w:t>he protocol flow of NB-</w:t>
      </w:r>
      <w:proofErr w:type="spellStart"/>
      <w:r w:rsidR="009C7714">
        <w:t>IoT</w:t>
      </w:r>
      <w:proofErr w:type="spellEnd"/>
      <w:r w:rsidR="009C7714">
        <w:t xml:space="preserve"> UP </w:t>
      </w:r>
      <w:proofErr w:type="spellStart"/>
      <w:r w:rsidR="009C7714">
        <w:t>CIoT</w:t>
      </w:r>
      <w:proofErr w:type="spellEnd"/>
      <w:r w:rsidR="009C7714">
        <w:t xml:space="preserve"> EPS optimization is summarized in Figure 2 and the detailed signalling and the latency are shown in Table 2. </w:t>
      </w:r>
      <w:r w:rsidR="00CD5089">
        <w:t>T</w:t>
      </w:r>
      <w:r w:rsidR="00CD5089" w:rsidRPr="00CD5089">
        <w:t xml:space="preserve">he 90th percentile synchronization time, 10% BLER for the NPBCH, NPDSCH, NPUSCH and 1% BLER for the NPRACH, NPDCCH </w:t>
      </w:r>
      <w:r w:rsidR="00CD5089">
        <w:t>are considered</w:t>
      </w:r>
      <w:r w:rsidR="00CD5089" w:rsidRPr="00CD5089">
        <w:t>.</w:t>
      </w:r>
    </w:p>
    <w:p w14:paraId="7D97D7A6" w14:textId="77777777" w:rsidR="009C7714" w:rsidRPr="009C7714" w:rsidRDefault="009C7714" w:rsidP="00E54D1D"/>
    <w:p w14:paraId="63DC561E" w14:textId="77777777" w:rsidR="009C7714" w:rsidRDefault="009C7714" w:rsidP="009C7714">
      <w:pPr>
        <w:jc w:val="center"/>
        <w:rPr>
          <w:lang w:val="en-US"/>
        </w:rPr>
      </w:pPr>
      <w:r>
        <w:rPr>
          <w:lang w:val="en-US"/>
        </w:rPr>
        <w:object w:dxaOrig="7192" w:dyaOrig="7504" w14:anchorId="63F8CC80">
          <v:shape id="_x0000_i1026" type="#_x0000_t75" style="width:239.7pt;height:250.15pt" o:ole="">
            <v:imagedata r:id="rId11" o:title=""/>
          </v:shape>
          <o:OLEObject Type="Embed" ProgID="Visio.Drawing.11" ShapeID="_x0000_i1026" DrawAspect="Content" ObjectID="_1547973960" r:id="rId12"/>
        </w:object>
      </w:r>
    </w:p>
    <w:p w14:paraId="43090B0E" w14:textId="53575923" w:rsidR="009C7714" w:rsidRDefault="009C7714" w:rsidP="009C7714">
      <w:pPr>
        <w:jc w:val="center"/>
      </w:pPr>
      <w:r>
        <w:t>Figure 2 Protocol flow for NB-</w:t>
      </w:r>
      <w:proofErr w:type="spellStart"/>
      <w:r>
        <w:t>IoT</w:t>
      </w:r>
      <w:proofErr w:type="spellEnd"/>
      <w:r>
        <w:t xml:space="preserve"> UP </w:t>
      </w:r>
      <w:proofErr w:type="spellStart"/>
      <w:r>
        <w:t>CIoT</w:t>
      </w:r>
      <w:proofErr w:type="spellEnd"/>
      <w:r>
        <w:t xml:space="preserve"> EPS optimization latency analysis</w:t>
      </w:r>
    </w:p>
    <w:p w14:paraId="038B0680" w14:textId="77777777" w:rsidR="009C7714" w:rsidRDefault="009C7714" w:rsidP="009C7714">
      <w:pPr>
        <w:jc w:val="center"/>
        <w:rPr>
          <w:lang w:val="en-US"/>
        </w:rPr>
      </w:pPr>
    </w:p>
    <w:p w14:paraId="3EA8FEE4" w14:textId="3F417196" w:rsidR="00037ACF" w:rsidRPr="009C7714" w:rsidRDefault="009C7714" w:rsidP="009C7714">
      <w:pPr>
        <w:jc w:val="center"/>
        <w:rPr>
          <w:lang w:val="en-US"/>
        </w:rPr>
      </w:pPr>
      <w:r>
        <w:lastRenderedPageBreak/>
        <w:t>Table 2 Latency analysis for NB-</w:t>
      </w:r>
      <w:proofErr w:type="spellStart"/>
      <w:r>
        <w:t>IoT</w:t>
      </w:r>
      <w:proofErr w:type="spellEnd"/>
      <w:r>
        <w:t xml:space="preserve"> CP </w:t>
      </w:r>
      <w:proofErr w:type="spellStart"/>
      <w:r>
        <w:t>CIoT</w:t>
      </w:r>
      <w:proofErr w:type="spellEnd"/>
      <w:r>
        <w:t xml:space="preserve"> EPS</w:t>
      </w:r>
      <w:r>
        <w:rPr>
          <w:lang w:val="en-US"/>
        </w:rPr>
        <w:t xml:space="preserve"> optimization</w:t>
      </w:r>
      <w:r w:rsidR="00037ACF">
        <w:rPr>
          <w:lang w:val="en-US"/>
        </w:rPr>
        <w:fldChar w:fldCharType="begin"/>
      </w:r>
      <w:r w:rsidR="00037ACF">
        <w:rPr>
          <w:lang w:val="en-US"/>
        </w:rPr>
        <w:instrText xml:space="preserve"> LINK </w:instrText>
      </w:r>
      <w:r w:rsidR="0019380B">
        <w:rPr>
          <w:lang w:val="en-US"/>
        </w:rPr>
        <w:instrText xml:space="preserve">Excel.Sheet.12 "C:\\Users\\mtk03557\\Desktop\\NB-IOT latency estimation_v3.xlsx" NB-UP!R1C1:R21C6 </w:instrText>
      </w:r>
      <w:r w:rsidR="00037ACF">
        <w:rPr>
          <w:lang w:val="en-US"/>
        </w:rPr>
        <w:instrText xml:space="preserve">\a \f 5 \h  \* MERGEFORMAT </w:instrText>
      </w:r>
      <w:r w:rsidR="00037ACF">
        <w:rPr>
          <w:lang w:val="en-US"/>
        </w:rPr>
        <w:fldChar w:fldCharType="separate"/>
      </w:r>
    </w:p>
    <w:p w14:paraId="24314207" w14:textId="0AA5293C" w:rsidR="009C7714" w:rsidRPr="004D10A1" w:rsidRDefault="00037ACF" w:rsidP="004D10A1">
      <w:pPr>
        <w:jc w:val="center"/>
      </w:pPr>
      <w:r>
        <w:rPr>
          <w:lang w:val="en-US"/>
        </w:rPr>
        <w:fldChar w:fldCharType="end"/>
      </w:r>
      <w:r w:rsidR="004D10A1" w:rsidRPr="004D10A1">
        <w:rPr>
          <w:lang w:val="en-US"/>
        </w:rPr>
        <w:t xml:space="preserve"> </w:t>
      </w:r>
      <w:bookmarkStart w:id="4" w:name="_GoBack"/>
      <w:r w:rsidR="00CD5089" w:rsidRPr="00CD5089">
        <w:drawing>
          <wp:inline distT="0" distB="0" distL="0" distR="0" wp14:anchorId="1AF951BA" wp14:editId="228BF59E">
            <wp:extent cx="5400000" cy="3668400"/>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3668400"/>
                    </a:xfrm>
                    <a:prstGeom prst="rect">
                      <a:avLst/>
                    </a:prstGeom>
                    <a:noFill/>
                    <a:ln>
                      <a:noFill/>
                    </a:ln>
                  </pic:spPr>
                </pic:pic>
              </a:graphicData>
            </a:graphic>
          </wp:inline>
        </w:drawing>
      </w:r>
      <w:bookmarkEnd w:id="4"/>
    </w:p>
    <w:p w14:paraId="1CC2661C" w14:textId="231BFF4F" w:rsidR="00574556" w:rsidRDefault="009C7714" w:rsidP="00E93265">
      <w:pPr>
        <w:rPr>
          <w:lang w:val="en-US"/>
        </w:rPr>
      </w:pPr>
      <w:r>
        <w:rPr>
          <w:lang w:val="en-US"/>
        </w:rPr>
        <w:t xml:space="preserve">Note that </w:t>
      </w:r>
      <w:r w:rsidR="00CD5089">
        <w:rPr>
          <w:lang w:val="en-US"/>
        </w:rPr>
        <w:t>currently</w:t>
      </w:r>
      <w:r w:rsidR="00E93265">
        <w:rPr>
          <w:lang w:val="en-US"/>
        </w:rPr>
        <w:t xml:space="preserve"> we follow the overhead mentioned in TR 38.913 for the latency calculation, where </w:t>
      </w:r>
      <w:r w:rsidR="00E93265" w:rsidRPr="00E93265">
        <w:rPr>
          <w:lang w:val="en-US"/>
        </w:rPr>
        <w:t>a 20 byte application packet</w:t>
      </w:r>
      <w:r w:rsidR="00E93265">
        <w:rPr>
          <w:lang w:val="en-US"/>
        </w:rPr>
        <w:t xml:space="preserve"> </w:t>
      </w:r>
      <w:r w:rsidR="00E93265" w:rsidRPr="00E93265">
        <w:rPr>
          <w:lang w:val="en-US"/>
        </w:rPr>
        <w:t xml:space="preserve">with uncompressed IP header </w:t>
      </w:r>
      <w:r w:rsidR="00E93265">
        <w:rPr>
          <w:lang w:val="en-US"/>
        </w:rPr>
        <w:t xml:space="preserve">maps to </w:t>
      </w:r>
      <w:r w:rsidR="00E93265" w:rsidRPr="00E93265">
        <w:rPr>
          <w:lang w:val="en-US"/>
        </w:rPr>
        <w:t xml:space="preserve">105 bytes </w:t>
      </w:r>
      <w:r w:rsidR="00E93265">
        <w:rPr>
          <w:lang w:val="en-US"/>
        </w:rPr>
        <w:t xml:space="preserve">in </w:t>
      </w:r>
      <w:r w:rsidR="00E93265" w:rsidRPr="00E93265">
        <w:rPr>
          <w:lang w:val="en-US"/>
        </w:rPr>
        <w:t>physical layer</w:t>
      </w:r>
      <w:r w:rsidR="00E93265">
        <w:rPr>
          <w:lang w:val="en-US"/>
        </w:rPr>
        <w:t xml:space="preserve">. As </w:t>
      </w:r>
      <w:r w:rsidR="00CD5089">
        <w:rPr>
          <w:lang w:val="en-US"/>
        </w:rPr>
        <w:t>mentioned</w:t>
      </w:r>
      <w:r w:rsidR="00E93265">
        <w:rPr>
          <w:lang w:val="en-US"/>
        </w:rPr>
        <w:t xml:space="preserve"> in [</w:t>
      </w:r>
      <w:r w:rsidR="00710711">
        <w:rPr>
          <w:lang w:val="en-US"/>
        </w:rPr>
        <w:t>4</w:t>
      </w:r>
      <w:r w:rsidR="00E93265">
        <w:rPr>
          <w:lang w:val="en-US"/>
        </w:rPr>
        <w:t>], the higher layer procedure and the corresponding application overhead for PDCP/RLC/MAC/PHY shoul</w:t>
      </w:r>
      <w:r w:rsidR="00574556">
        <w:rPr>
          <w:lang w:val="en-US"/>
        </w:rPr>
        <w:t xml:space="preserve">d be </w:t>
      </w:r>
      <w:r w:rsidR="00CD5089">
        <w:rPr>
          <w:lang w:val="en-US"/>
        </w:rPr>
        <w:t xml:space="preserve">further </w:t>
      </w:r>
      <w:r w:rsidR="00574556">
        <w:rPr>
          <w:lang w:val="en-US"/>
        </w:rPr>
        <w:t xml:space="preserve">declared for the </w:t>
      </w:r>
      <w:r w:rsidR="00CD5089">
        <w:rPr>
          <w:lang w:val="en-US"/>
        </w:rPr>
        <w:t>future study</w:t>
      </w:r>
      <w:r w:rsidR="00574556">
        <w:rPr>
          <w:lang w:val="en-US"/>
        </w:rPr>
        <w:t>.</w:t>
      </w:r>
    </w:p>
    <w:p w14:paraId="74BA97CD" w14:textId="5D7AE3BB" w:rsidR="00E93265" w:rsidRPr="00710711" w:rsidRDefault="00574556" w:rsidP="00710711">
      <w:pPr>
        <w:tabs>
          <w:tab w:val="left" w:pos="5245"/>
        </w:tabs>
      </w:pPr>
      <w:r>
        <w:rPr>
          <w:lang w:val="en-US"/>
        </w:rPr>
        <w:t>In this paper, we illustrate the latency analysis for NB-</w:t>
      </w:r>
      <w:proofErr w:type="spellStart"/>
      <w:r>
        <w:rPr>
          <w:lang w:val="en-US"/>
        </w:rPr>
        <w:t>IoT</w:t>
      </w:r>
      <w:proofErr w:type="spellEnd"/>
      <w:r>
        <w:rPr>
          <w:lang w:val="en-US"/>
        </w:rPr>
        <w:t xml:space="preserve"> </w:t>
      </w:r>
      <w:r>
        <w:t xml:space="preserve">CP/UP </w:t>
      </w:r>
      <w:proofErr w:type="spellStart"/>
      <w:r>
        <w:t>CIoT</w:t>
      </w:r>
      <w:proofErr w:type="spellEnd"/>
      <w:r>
        <w:t xml:space="preserve"> EPS optimizations</w:t>
      </w:r>
      <w:r w:rsidR="00E379A4">
        <w:t xml:space="preserve">. For the stand alone under 164dB </w:t>
      </w:r>
      <w:proofErr w:type="spellStart"/>
      <w:r w:rsidR="00E379A4">
        <w:t>MaxCL</w:t>
      </w:r>
      <w:proofErr w:type="spellEnd"/>
      <w:r w:rsidR="00E379A4">
        <w:t xml:space="preserve"> scenario, the latencies are about 4</w:t>
      </w:r>
      <w:r w:rsidR="00CD5089">
        <w:t>.9</w:t>
      </w:r>
      <w:r w:rsidR="00E379A4">
        <w:t xml:space="preserve">s and 4.4s for </w:t>
      </w:r>
      <w:r w:rsidR="00CD5089">
        <w:t>C</w:t>
      </w:r>
      <w:r w:rsidR="00E379A4">
        <w:t xml:space="preserve">P and </w:t>
      </w:r>
      <w:r w:rsidR="00CD5089">
        <w:t>U</w:t>
      </w:r>
      <w:r w:rsidR="00E379A4">
        <w:t xml:space="preserve">P solutions, respectively.  </w:t>
      </w:r>
      <w:r w:rsidRPr="0056140C">
        <w:rPr>
          <w:rFonts w:hint="eastAsia"/>
          <w:color w:val="000000"/>
          <w:lang w:eastAsia="zh-TW"/>
        </w:rPr>
        <w:t xml:space="preserve">Considering the </w:t>
      </w:r>
      <w:proofErr w:type="spellStart"/>
      <w:r w:rsidRPr="0056140C">
        <w:rPr>
          <w:color w:val="000000"/>
          <w:lang w:eastAsia="zh-TW"/>
        </w:rPr>
        <w:t>mMTC</w:t>
      </w:r>
      <w:proofErr w:type="spellEnd"/>
      <w:r w:rsidRPr="0056140C">
        <w:rPr>
          <w:color w:val="000000"/>
          <w:lang w:eastAsia="zh-TW"/>
        </w:rPr>
        <w:t xml:space="preserve"> requirement</w:t>
      </w:r>
      <w:r w:rsidRPr="0056140C">
        <w:rPr>
          <w:rFonts w:hint="eastAsia"/>
          <w:color w:val="000000"/>
          <w:lang w:eastAsia="zh-TW"/>
        </w:rPr>
        <w:t xml:space="preserve"> of 10 sec</w:t>
      </w:r>
      <w:r w:rsidRPr="0056140C">
        <w:rPr>
          <w:color w:val="000000"/>
          <w:lang w:eastAsia="zh-TW"/>
        </w:rPr>
        <w:t xml:space="preserve">, </w:t>
      </w:r>
      <w:r w:rsidRPr="0056140C">
        <w:rPr>
          <w:rFonts w:hint="eastAsia"/>
          <w:color w:val="000000"/>
          <w:lang w:eastAsia="zh-TW"/>
        </w:rPr>
        <w:t>we expect NB-</w:t>
      </w:r>
      <w:proofErr w:type="spellStart"/>
      <w:r w:rsidRPr="0056140C">
        <w:rPr>
          <w:rFonts w:hint="eastAsia"/>
          <w:color w:val="000000"/>
          <w:lang w:eastAsia="zh-TW"/>
        </w:rPr>
        <w:t>IoT</w:t>
      </w:r>
      <w:proofErr w:type="spellEnd"/>
      <w:r w:rsidRPr="0056140C">
        <w:rPr>
          <w:rFonts w:hint="eastAsia"/>
          <w:color w:val="000000"/>
          <w:lang w:eastAsia="zh-TW"/>
        </w:rPr>
        <w:t xml:space="preserve"> can </w:t>
      </w:r>
      <w:r w:rsidR="00E379A4" w:rsidRPr="0056140C">
        <w:rPr>
          <w:color w:val="000000"/>
          <w:lang w:eastAsia="zh-TW"/>
        </w:rPr>
        <w:t>fulfil</w:t>
      </w:r>
      <w:r w:rsidRPr="0056140C">
        <w:rPr>
          <w:rFonts w:hint="eastAsia"/>
          <w:color w:val="000000"/>
          <w:lang w:eastAsia="zh-TW"/>
        </w:rPr>
        <w:t xml:space="preserve"> this requirement. Some possible </w:t>
      </w:r>
      <w:r>
        <w:rPr>
          <w:rFonts w:hint="eastAsia"/>
          <w:color w:val="000000"/>
          <w:lang w:eastAsia="zh-TW"/>
        </w:rPr>
        <w:t xml:space="preserve">and </w:t>
      </w:r>
      <w:r w:rsidRPr="0056140C">
        <w:rPr>
          <w:rFonts w:hint="eastAsia"/>
          <w:color w:val="000000"/>
          <w:lang w:eastAsia="zh-TW"/>
        </w:rPr>
        <w:t>simple enhancements could be further considered to ensure larger margin</w:t>
      </w:r>
      <w:r w:rsidR="00E379A4">
        <w:rPr>
          <w:color w:val="000000"/>
          <w:lang w:eastAsia="zh-TW"/>
        </w:rPr>
        <w:t xml:space="preserve">. </w:t>
      </w:r>
      <w:r w:rsidR="00E379A4">
        <w:rPr>
          <w:rFonts w:hint="eastAsia"/>
          <w:color w:val="000000"/>
          <w:lang w:eastAsia="zh-TW"/>
        </w:rPr>
        <w:t xml:space="preserve"> </w:t>
      </w:r>
      <w:r>
        <w:rPr>
          <w:lang w:val="en-US"/>
        </w:rPr>
        <w:t xml:space="preserve"> </w:t>
      </w:r>
    </w:p>
    <w:p w14:paraId="6DA4DAD1" w14:textId="5C4AC6B1" w:rsidR="00B42A36" w:rsidRPr="00997A74" w:rsidRDefault="00710711" w:rsidP="00574556">
      <w:pPr>
        <w:rPr>
          <w:b/>
        </w:rPr>
      </w:pPr>
      <w:r w:rsidRPr="00B42A36">
        <w:rPr>
          <w:b/>
          <w:szCs w:val="22"/>
        </w:rPr>
        <w:t xml:space="preserve">Observation #1: </w:t>
      </w:r>
      <w:r w:rsidRPr="00B42A36">
        <w:rPr>
          <w:b/>
        </w:rPr>
        <w:t xml:space="preserve">For the stand alone under 164dB </w:t>
      </w:r>
      <w:proofErr w:type="spellStart"/>
      <w:r w:rsidRPr="00B42A36">
        <w:rPr>
          <w:b/>
        </w:rPr>
        <w:t>MaxCL</w:t>
      </w:r>
      <w:proofErr w:type="spellEnd"/>
      <w:r w:rsidRPr="00B42A36">
        <w:rPr>
          <w:b/>
        </w:rPr>
        <w:t xml:space="preserve"> scenario, the latencies are about 4</w:t>
      </w:r>
      <w:r w:rsidR="00B42A36" w:rsidRPr="00B42A36">
        <w:rPr>
          <w:b/>
        </w:rPr>
        <w:t>.</w:t>
      </w:r>
      <w:r w:rsidR="00CD5089">
        <w:rPr>
          <w:b/>
        </w:rPr>
        <w:t>9</w:t>
      </w:r>
      <w:r w:rsidRPr="00B42A36">
        <w:rPr>
          <w:b/>
        </w:rPr>
        <w:t>s and 4.</w:t>
      </w:r>
      <w:r w:rsidR="00CD5089">
        <w:rPr>
          <w:b/>
        </w:rPr>
        <w:t>4</w:t>
      </w:r>
      <w:r w:rsidRPr="00B42A36">
        <w:rPr>
          <w:b/>
        </w:rPr>
        <w:t xml:space="preserve">s for </w:t>
      </w:r>
      <w:r w:rsidR="00B42A36" w:rsidRPr="00B42A36">
        <w:rPr>
          <w:b/>
          <w:lang w:val="en-US"/>
        </w:rPr>
        <w:t>NB-</w:t>
      </w:r>
      <w:proofErr w:type="spellStart"/>
      <w:r w:rsidR="00B42A36" w:rsidRPr="00B42A36">
        <w:rPr>
          <w:b/>
          <w:lang w:val="en-US"/>
        </w:rPr>
        <w:t>IoT</w:t>
      </w:r>
      <w:proofErr w:type="spellEnd"/>
      <w:r w:rsidR="00B42A36" w:rsidRPr="00B42A36">
        <w:rPr>
          <w:b/>
          <w:lang w:val="en-US"/>
        </w:rPr>
        <w:t xml:space="preserve"> </w:t>
      </w:r>
      <w:r w:rsidR="00B42A36" w:rsidRPr="00B42A36">
        <w:rPr>
          <w:b/>
        </w:rPr>
        <w:t xml:space="preserve">CP and UP </w:t>
      </w:r>
      <w:proofErr w:type="spellStart"/>
      <w:r w:rsidR="00B42A36" w:rsidRPr="00B42A36">
        <w:rPr>
          <w:b/>
        </w:rPr>
        <w:t>CIoT</w:t>
      </w:r>
      <w:proofErr w:type="spellEnd"/>
      <w:r w:rsidR="00B42A36" w:rsidRPr="00B42A36">
        <w:rPr>
          <w:b/>
        </w:rPr>
        <w:t xml:space="preserve"> EPS optimizations, </w:t>
      </w:r>
      <w:r w:rsidRPr="00B42A36">
        <w:rPr>
          <w:b/>
        </w:rPr>
        <w:t xml:space="preserve">respectively.  </w:t>
      </w:r>
    </w:p>
    <w:p w14:paraId="05BEB309" w14:textId="0FF3FA15" w:rsidR="00574556" w:rsidRPr="00B42A36" w:rsidRDefault="00710711" w:rsidP="00574556">
      <w:pPr>
        <w:rPr>
          <w:b/>
          <w:szCs w:val="22"/>
        </w:rPr>
      </w:pPr>
      <w:r w:rsidRPr="00B42A36">
        <w:rPr>
          <w:b/>
          <w:szCs w:val="22"/>
        </w:rPr>
        <w:t>Observation #2: NB-</w:t>
      </w:r>
      <w:proofErr w:type="spellStart"/>
      <w:r w:rsidRPr="00B42A36">
        <w:rPr>
          <w:b/>
          <w:szCs w:val="22"/>
        </w:rPr>
        <w:t>IoT</w:t>
      </w:r>
      <w:proofErr w:type="spellEnd"/>
      <w:r w:rsidRPr="00B42A36">
        <w:rPr>
          <w:b/>
          <w:szCs w:val="22"/>
        </w:rPr>
        <w:t xml:space="preserve"> fulfils the latency requirement of NR </w:t>
      </w:r>
      <w:proofErr w:type="spellStart"/>
      <w:r w:rsidRPr="00B42A36">
        <w:rPr>
          <w:b/>
          <w:szCs w:val="22"/>
        </w:rPr>
        <w:t>mMTC</w:t>
      </w:r>
      <w:proofErr w:type="spellEnd"/>
      <w:r w:rsidRPr="00B42A36">
        <w:rPr>
          <w:b/>
          <w:szCs w:val="22"/>
        </w:rPr>
        <w:t xml:space="preserve"> that the latency shall be no worse than 10 seconds on the uplink for a 20 byte application packet </w:t>
      </w:r>
      <w:proofErr w:type="spellStart"/>
      <w:r w:rsidRPr="00B42A36">
        <w:rPr>
          <w:b/>
          <w:szCs w:val="22"/>
        </w:rPr>
        <w:t>MaxCL</w:t>
      </w:r>
      <w:proofErr w:type="spellEnd"/>
      <w:r w:rsidRPr="00B42A36">
        <w:rPr>
          <w:b/>
          <w:szCs w:val="22"/>
        </w:rPr>
        <w:t xml:space="preserve"> of 164dB.</w:t>
      </w:r>
      <w:r w:rsidR="00574556" w:rsidRPr="00B42A36">
        <w:rPr>
          <w:b/>
          <w:szCs w:val="22"/>
        </w:rPr>
        <w:fldChar w:fldCharType="begin"/>
      </w:r>
      <w:r w:rsidR="00574556" w:rsidRPr="00B42A36">
        <w:rPr>
          <w:b/>
          <w:szCs w:val="22"/>
        </w:rPr>
        <w:instrText xml:space="preserve"> LINK </w:instrText>
      </w:r>
      <w:r w:rsidR="0019380B">
        <w:rPr>
          <w:b/>
          <w:szCs w:val="22"/>
        </w:rPr>
        <w:instrText xml:space="preserve">Excel.Sheet.12 "C:\\Users\\mtk03557\\Desktop\\NB-IOT latency estimation_v3.xlsx" NB-CP!R1C1:R21C6 </w:instrText>
      </w:r>
      <w:r w:rsidR="00574556" w:rsidRPr="00B42A36">
        <w:rPr>
          <w:b/>
          <w:szCs w:val="22"/>
        </w:rPr>
        <w:instrText xml:space="preserve">\a \f 5 \h  \* MERGEFORMAT </w:instrText>
      </w:r>
      <w:r w:rsidR="00574556" w:rsidRPr="00B42A36">
        <w:rPr>
          <w:b/>
          <w:szCs w:val="22"/>
        </w:rPr>
        <w:fldChar w:fldCharType="separate"/>
      </w:r>
    </w:p>
    <w:p w14:paraId="6F7BCF37" w14:textId="0B528B36" w:rsidR="006B6A7A" w:rsidRPr="003106C6" w:rsidRDefault="00574556" w:rsidP="00E379A4">
      <w:pPr>
        <w:rPr>
          <w:b/>
          <w:sz w:val="20"/>
        </w:rPr>
      </w:pPr>
      <w:r w:rsidRPr="00B42A36">
        <w:rPr>
          <w:b/>
          <w:szCs w:val="22"/>
        </w:rPr>
        <w:fldChar w:fldCharType="end"/>
      </w:r>
      <w:bookmarkEnd w:id="3"/>
    </w:p>
    <w:p w14:paraId="7AF95F47" w14:textId="77777777" w:rsidR="001B4C46" w:rsidRPr="003106C6" w:rsidRDefault="001B4C46" w:rsidP="00CB6A16">
      <w:pPr>
        <w:pStyle w:val="1"/>
        <w:rPr>
          <w:rFonts w:ascii="Times New Roman" w:hAnsi="Times New Roman" w:cs="Times New Roman"/>
        </w:rPr>
      </w:pPr>
      <w:r w:rsidRPr="003106C6">
        <w:rPr>
          <w:rFonts w:ascii="Times New Roman" w:hAnsi="Times New Roman" w:cs="Times New Roman"/>
        </w:rPr>
        <w:t>Conclusions</w:t>
      </w:r>
    </w:p>
    <w:p w14:paraId="65D6D9E8" w14:textId="21059153" w:rsidR="00B42A36" w:rsidRPr="00710711" w:rsidRDefault="00B42A36" w:rsidP="00B42A36">
      <w:pPr>
        <w:tabs>
          <w:tab w:val="left" w:pos="5245"/>
        </w:tabs>
      </w:pPr>
      <w:r>
        <w:rPr>
          <w:lang w:val="en-US"/>
        </w:rPr>
        <w:t>In this paper, we illustrate the latency analysis for NB-</w:t>
      </w:r>
      <w:proofErr w:type="spellStart"/>
      <w:r>
        <w:rPr>
          <w:lang w:val="en-US"/>
        </w:rPr>
        <w:t>IoT</w:t>
      </w:r>
      <w:proofErr w:type="spellEnd"/>
      <w:r>
        <w:rPr>
          <w:lang w:val="en-US"/>
        </w:rPr>
        <w:t xml:space="preserve"> </w:t>
      </w:r>
      <w:r>
        <w:t xml:space="preserve">CP/UP </w:t>
      </w:r>
      <w:proofErr w:type="spellStart"/>
      <w:r>
        <w:t>CIoT</w:t>
      </w:r>
      <w:proofErr w:type="spellEnd"/>
      <w:r>
        <w:t xml:space="preserve"> EPS optimizations. The observations are made as follows. </w:t>
      </w:r>
      <w:r>
        <w:rPr>
          <w:color w:val="000000"/>
          <w:lang w:eastAsia="zh-TW"/>
        </w:rPr>
        <w:t xml:space="preserve"> </w:t>
      </w:r>
      <w:r>
        <w:rPr>
          <w:rFonts w:hint="eastAsia"/>
          <w:color w:val="000000"/>
          <w:lang w:eastAsia="zh-TW"/>
        </w:rPr>
        <w:t xml:space="preserve"> </w:t>
      </w:r>
      <w:r>
        <w:rPr>
          <w:lang w:val="en-US"/>
        </w:rPr>
        <w:t xml:space="preserve"> </w:t>
      </w:r>
    </w:p>
    <w:p w14:paraId="098C34F0" w14:textId="77777777" w:rsidR="00CD5089" w:rsidRPr="00997A74" w:rsidRDefault="00CD5089" w:rsidP="00CD5089">
      <w:pPr>
        <w:rPr>
          <w:b/>
        </w:rPr>
      </w:pPr>
      <w:r w:rsidRPr="00B42A36">
        <w:rPr>
          <w:b/>
          <w:szCs w:val="22"/>
        </w:rPr>
        <w:t xml:space="preserve">Observation #1: </w:t>
      </w:r>
      <w:r w:rsidRPr="00B42A36">
        <w:rPr>
          <w:b/>
        </w:rPr>
        <w:t xml:space="preserve">For the stand alone under 164dB </w:t>
      </w:r>
      <w:proofErr w:type="spellStart"/>
      <w:r w:rsidRPr="00B42A36">
        <w:rPr>
          <w:b/>
        </w:rPr>
        <w:t>MaxCL</w:t>
      </w:r>
      <w:proofErr w:type="spellEnd"/>
      <w:r w:rsidRPr="00B42A36">
        <w:rPr>
          <w:b/>
        </w:rPr>
        <w:t xml:space="preserve"> scenario, the latencies are about 4.</w:t>
      </w:r>
      <w:r>
        <w:rPr>
          <w:b/>
        </w:rPr>
        <w:t>9</w:t>
      </w:r>
      <w:r w:rsidRPr="00B42A36">
        <w:rPr>
          <w:b/>
        </w:rPr>
        <w:t>s and 4.</w:t>
      </w:r>
      <w:r>
        <w:rPr>
          <w:b/>
        </w:rPr>
        <w:t>4</w:t>
      </w:r>
      <w:r w:rsidRPr="00B42A36">
        <w:rPr>
          <w:b/>
        </w:rPr>
        <w:t xml:space="preserve">s for </w:t>
      </w:r>
      <w:r w:rsidRPr="00B42A36">
        <w:rPr>
          <w:b/>
          <w:lang w:val="en-US"/>
        </w:rPr>
        <w:t>NB-</w:t>
      </w:r>
      <w:proofErr w:type="spellStart"/>
      <w:r w:rsidRPr="00B42A36">
        <w:rPr>
          <w:b/>
          <w:lang w:val="en-US"/>
        </w:rPr>
        <w:t>IoT</w:t>
      </w:r>
      <w:proofErr w:type="spellEnd"/>
      <w:r w:rsidRPr="00B42A36">
        <w:rPr>
          <w:b/>
          <w:lang w:val="en-US"/>
        </w:rPr>
        <w:t xml:space="preserve"> </w:t>
      </w:r>
      <w:r w:rsidRPr="00B42A36">
        <w:rPr>
          <w:b/>
        </w:rPr>
        <w:t xml:space="preserve">CP and UP </w:t>
      </w:r>
      <w:proofErr w:type="spellStart"/>
      <w:r w:rsidRPr="00B42A36">
        <w:rPr>
          <w:b/>
        </w:rPr>
        <w:t>CIoT</w:t>
      </w:r>
      <w:proofErr w:type="spellEnd"/>
      <w:r w:rsidRPr="00B42A36">
        <w:rPr>
          <w:b/>
        </w:rPr>
        <w:t xml:space="preserve"> EPS optimizations, respectively.  </w:t>
      </w:r>
    </w:p>
    <w:p w14:paraId="09694A69" w14:textId="41E4195C" w:rsidR="00B42A36" w:rsidRPr="00B42A36" w:rsidRDefault="00B42A36" w:rsidP="00B42A36">
      <w:pPr>
        <w:rPr>
          <w:b/>
          <w:szCs w:val="22"/>
        </w:rPr>
      </w:pPr>
      <w:r w:rsidRPr="00B42A36">
        <w:rPr>
          <w:b/>
          <w:szCs w:val="22"/>
        </w:rPr>
        <w:t>Observation #2: NB-</w:t>
      </w:r>
      <w:proofErr w:type="spellStart"/>
      <w:r w:rsidRPr="00B42A36">
        <w:rPr>
          <w:b/>
          <w:szCs w:val="22"/>
        </w:rPr>
        <w:t>IoT</w:t>
      </w:r>
      <w:proofErr w:type="spellEnd"/>
      <w:r w:rsidRPr="00B42A36">
        <w:rPr>
          <w:b/>
          <w:szCs w:val="22"/>
        </w:rPr>
        <w:t xml:space="preserve"> fulfils the latency requirement of NR </w:t>
      </w:r>
      <w:proofErr w:type="spellStart"/>
      <w:r w:rsidRPr="00B42A36">
        <w:rPr>
          <w:b/>
          <w:szCs w:val="22"/>
        </w:rPr>
        <w:t>mMTC</w:t>
      </w:r>
      <w:proofErr w:type="spellEnd"/>
      <w:r w:rsidRPr="00B42A36">
        <w:rPr>
          <w:b/>
          <w:szCs w:val="22"/>
        </w:rPr>
        <w:t xml:space="preserve"> that the latency shall be no worse than 10 seconds on the uplink for a 20 byte application packet </w:t>
      </w:r>
      <w:proofErr w:type="spellStart"/>
      <w:r w:rsidRPr="00B42A36">
        <w:rPr>
          <w:b/>
          <w:szCs w:val="22"/>
        </w:rPr>
        <w:t>MaxCL</w:t>
      </w:r>
      <w:proofErr w:type="spellEnd"/>
      <w:r w:rsidRPr="00B42A36">
        <w:rPr>
          <w:b/>
          <w:szCs w:val="22"/>
        </w:rPr>
        <w:t xml:space="preserve"> of 164dB.</w:t>
      </w:r>
      <w:r w:rsidRPr="00B42A36">
        <w:rPr>
          <w:b/>
          <w:szCs w:val="22"/>
        </w:rPr>
        <w:fldChar w:fldCharType="begin"/>
      </w:r>
      <w:r w:rsidRPr="00B42A36">
        <w:rPr>
          <w:b/>
          <w:szCs w:val="22"/>
        </w:rPr>
        <w:instrText xml:space="preserve"> LINK </w:instrText>
      </w:r>
      <w:r w:rsidR="0019380B">
        <w:rPr>
          <w:b/>
          <w:szCs w:val="22"/>
        </w:rPr>
        <w:instrText xml:space="preserve">Excel.Sheet.12 "C:\\Users\\mtk03557\\Desktop\\NB-IOT latency estimation_v3.xlsx" NB-CP!R1C1:R21C6 </w:instrText>
      </w:r>
      <w:r w:rsidRPr="00B42A36">
        <w:rPr>
          <w:b/>
          <w:szCs w:val="22"/>
        </w:rPr>
        <w:instrText xml:space="preserve">\a \f 5 \h  \* MERGEFORMAT </w:instrText>
      </w:r>
      <w:r w:rsidRPr="00B42A36">
        <w:rPr>
          <w:b/>
          <w:szCs w:val="22"/>
        </w:rPr>
        <w:fldChar w:fldCharType="separate"/>
      </w:r>
    </w:p>
    <w:p w14:paraId="4CD3C138" w14:textId="275848C8" w:rsidR="001B4C46" w:rsidRPr="003106C6" w:rsidRDefault="00B42A36" w:rsidP="00B42A36">
      <w:pPr>
        <w:pStyle w:val="1"/>
        <w:rPr>
          <w:rFonts w:ascii="Times New Roman" w:hAnsi="Times New Roman" w:cs="Times New Roman"/>
        </w:rPr>
      </w:pPr>
      <w:r w:rsidRPr="00B42A36">
        <w:rPr>
          <w:b/>
          <w:sz w:val="22"/>
          <w:szCs w:val="22"/>
        </w:rPr>
        <w:fldChar w:fldCharType="end"/>
      </w:r>
      <w:r w:rsidR="001B4C46" w:rsidRPr="003106C6">
        <w:rPr>
          <w:rFonts w:ascii="Times New Roman" w:hAnsi="Times New Roman" w:cs="Times New Roman"/>
        </w:rPr>
        <w:t>References</w:t>
      </w:r>
    </w:p>
    <w:p w14:paraId="26B26507" w14:textId="562AC78B" w:rsidR="002665F0" w:rsidRPr="003106C6" w:rsidRDefault="00D049CA" w:rsidP="001B4C46">
      <w:pPr>
        <w:pStyle w:val="Reference"/>
        <w:rPr>
          <w:rFonts w:ascii="Times New Roman" w:hAnsi="Times New Roman" w:cs="Times New Roman"/>
        </w:rPr>
      </w:pPr>
      <w:bookmarkStart w:id="5" w:name="_Ref471288572"/>
      <w:bookmarkStart w:id="6" w:name="_Ref456181409"/>
      <w:bookmarkStart w:id="7" w:name="_Ref425332273"/>
      <w:r w:rsidRPr="003106C6">
        <w:rPr>
          <w:rFonts w:ascii="Times New Roman" w:hAnsi="Times New Roman" w:cs="Times New Roman"/>
        </w:rPr>
        <w:t xml:space="preserve">RP-162560, “Way forward on </w:t>
      </w:r>
      <w:proofErr w:type="spellStart"/>
      <w:r w:rsidRPr="003106C6">
        <w:rPr>
          <w:rFonts w:ascii="Times New Roman" w:hAnsi="Times New Roman" w:cs="Times New Roman"/>
        </w:rPr>
        <w:t>mMTC</w:t>
      </w:r>
      <w:proofErr w:type="spellEnd"/>
      <w:r w:rsidRPr="003106C6">
        <w:rPr>
          <w:rFonts w:ascii="Times New Roman" w:hAnsi="Times New Roman" w:cs="Times New Roman"/>
        </w:rPr>
        <w:t xml:space="preserve"> in NR Rel-15”, source Ericsson </w:t>
      </w:r>
      <w:proofErr w:type="gramStart"/>
      <w:r w:rsidRPr="003106C6">
        <w:rPr>
          <w:rFonts w:ascii="Times New Roman" w:hAnsi="Times New Roman" w:cs="Times New Roman"/>
        </w:rPr>
        <w:t>et</w:t>
      </w:r>
      <w:proofErr w:type="gramEnd"/>
      <w:r w:rsidRPr="003106C6">
        <w:rPr>
          <w:rFonts w:ascii="Times New Roman" w:hAnsi="Times New Roman" w:cs="Times New Roman"/>
        </w:rPr>
        <w:t>. al, RAN#74</w:t>
      </w:r>
      <w:bookmarkEnd w:id="5"/>
    </w:p>
    <w:p w14:paraId="72A85C01" w14:textId="404276CF" w:rsidR="002B7260" w:rsidRPr="003106C6" w:rsidRDefault="002B7260" w:rsidP="001B4C46">
      <w:pPr>
        <w:pStyle w:val="Reference"/>
        <w:rPr>
          <w:rFonts w:ascii="Times New Roman" w:hAnsi="Times New Roman" w:cs="Times New Roman"/>
        </w:rPr>
      </w:pPr>
      <w:bookmarkStart w:id="8" w:name="_Ref471289618"/>
      <w:bookmarkStart w:id="9" w:name="_Ref471304478"/>
      <w:r w:rsidRPr="003106C6">
        <w:rPr>
          <w:rFonts w:ascii="Times New Roman" w:hAnsi="Times New Roman" w:cs="Times New Roman"/>
        </w:rPr>
        <w:lastRenderedPageBreak/>
        <w:t xml:space="preserve">TR </w:t>
      </w:r>
      <w:hyperlink r:id="rId14" w:history="1">
        <w:r w:rsidR="00756142" w:rsidRPr="003106C6">
          <w:rPr>
            <w:rStyle w:val="af1"/>
            <w:rFonts w:ascii="Times New Roman" w:hAnsi="Times New Roman" w:cs="Times New Roman"/>
          </w:rPr>
          <w:t>38.913</w:t>
        </w:r>
      </w:hyperlink>
      <w:r w:rsidRPr="003106C6">
        <w:rPr>
          <w:rFonts w:ascii="Times New Roman" w:hAnsi="Times New Roman" w:cs="Times New Roman"/>
        </w:rPr>
        <w:t xml:space="preserve"> “</w:t>
      </w:r>
      <w:r w:rsidRPr="003106C6">
        <w:rPr>
          <w:rFonts w:ascii="Times New Roman" w:hAnsi="Times New Roman" w:cs="Times New Roman"/>
          <w:lang w:eastAsia="zh-CN"/>
        </w:rPr>
        <w:t>Study on Scenarios and Requirements for Next Generation Access Technologies</w:t>
      </w:r>
      <w:r w:rsidRPr="003106C6">
        <w:rPr>
          <w:rFonts w:ascii="Times New Roman" w:hAnsi="Times New Roman" w:cs="Times New Roman"/>
        </w:rPr>
        <w:t>”</w:t>
      </w:r>
      <w:bookmarkEnd w:id="6"/>
      <w:bookmarkEnd w:id="8"/>
      <w:r w:rsidRPr="003106C6">
        <w:rPr>
          <w:rFonts w:ascii="Times New Roman" w:hAnsi="Times New Roman" w:cs="Times New Roman"/>
        </w:rPr>
        <w:t xml:space="preserve"> </w:t>
      </w:r>
      <w:r w:rsidR="00B272D2" w:rsidRPr="003106C6">
        <w:rPr>
          <w:rFonts w:ascii="Times New Roman" w:hAnsi="Times New Roman" w:cs="Times New Roman"/>
        </w:rPr>
        <w:t>v14.0.0</w:t>
      </w:r>
      <w:bookmarkEnd w:id="9"/>
    </w:p>
    <w:p w14:paraId="15065405" w14:textId="6F9C6635" w:rsidR="00A77026" w:rsidRDefault="00A77026" w:rsidP="001B4C46">
      <w:pPr>
        <w:pStyle w:val="Reference"/>
        <w:rPr>
          <w:rFonts w:ascii="Times New Roman" w:hAnsi="Times New Roman" w:cs="Times New Roman"/>
        </w:rPr>
      </w:pPr>
      <w:bookmarkStart w:id="10" w:name="_Ref463001619"/>
      <w:r w:rsidRPr="003106C6">
        <w:rPr>
          <w:rFonts w:ascii="Times New Roman" w:hAnsi="Times New Roman" w:cs="Times New Roman"/>
        </w:rPr>
        <w:t>TR</w:t>
      </w:r>
      <w:r w:rsidR="00756142" w:rsidRPr="003106C6">
        <w:rPr>
          <w:rFonts w:ascii="Times New Roman" w:hAnsi="Times New Roman" w:cs="Times New Roman"/>
        </w:rPr>
        <w:t xml:space="preserve"> </w:t>
      </w:r>
      <w:hyperlink r:id="rId15" w:history="1">
        <w:r w:rsidR="00756142" w:rsidRPr="003106C6">
          <w:rPr>
            <w:rStyle w:val="af1"/>
            <w:rFonts w:ascii="Times New Roman" w:hAnsi="Times New Roman" w:cs="Times New Roman"/>
          </w:rPr>
          <w:t>45.820</w:t>
        </w:r>
      </w:hyperlink>
      <w:r w:rsidRPr="003106C6">
        <w:rPr>
          <w:rFonts w:ascii="Times New Roman" w:hAnsi="Times New Roman" w:cs="Times New Roman"/>
        </w:rPr>
        <w:t xml:space="preserve"> </w:t>
      </w:r>
      <w:r w:rsidR="00B46990" w:rsidRPr="003106C6">
        <w:rPr>
          <w:rFonts w:ascii="Times New Roman" w:hAnsi="Times New Roman" w:cs="Times New Roman"/>
        </w:rPr>
        <w:t>“Cellular</w:t>
      </w:r>
      <w:r w:rsidR="00C15647" w:rsidRPr="003106C6">
        <w:rPr>
          <w:rFonts w:ascii="Times New Roman" w:hAnsi="Times New Roman" w:cs="Times New Roman"/>
        </w:rPr>
        <w:t xml:space="preserve"> system support for ultra-low complexity and low throughput Internet of Things”</w:t>
      </w:r>
      <w:r w:rsidR="00B46990" w:rsidRPr="003106C6">
        <w:rPr>
          <w:rFonts w:ascii="Times New Roman" w:hAnsi="Times New Roman" w:cs="Times New Roman"/>
        </w:rPr>
        <w:t xml:space="preserve"> </w:t>
      </w:r>
      <w:r w:rsidRPr="003106C6">
        <w:rPr>
          <w:rFonts w:ascii="Times New Roman" w:hAnsi="Times New Roman" w:cs="Times New Roman"/>
        </w:rPr>
        <w:t>v13.0.0</w:t>
      </w:r>
      <w:bookmarkEnd w:id="10"/>
      <w:r w:rsidR="00866919" w:rsidRPr="003106C6">
        <w:rPr>
          <w:rFonts w:ascii="Times New Roman" w:hAnsi="Times New Roman" w:cs="Times New Roman"/>
        </w:rPr>
        <w:t xml:space="preserve"> </w:t>
      </w:r>
    </w:p>
    <w:p w14:paraId="7701936C" w14:textId="7D860877" w:rsidR="00E379A4" w:rsidRDefault="00A91E01" w:rsidP="00A91E01">
      <w:pPr>
        <w:pStyle w:val="Reference"/>
        <w:rPr>
          <w:rFonts w:ascii="Times New Roman" w:hAnsi="Times New Roman" w:cs="Times New Roman"/>
        </w:rPr>
      </w:pPr>
      <w:r>
        <w:rPr>
          <w:rFonts w:ascii="Times New Roman" w:hAnsi="Times New Roman" w:cs="Times New Roman"/>
        </w:rPr>
        <w:t xml:space="preserve">R1-1701045, </w:t>
      </w:r>
      <w:r w:rsidRPr="00A91E01">
        <w:rPr>
          <w:rFonts w:ascii="Times New Roman" w:hAnsi="Times New Roman" w:cs="Times New Roman"/>
        </w:rPr>
        <w:t xml:space="preserve">On </w:t>
      </w:r>
      <w:proofErr w:type="spellStart"/>
      <w:r w:rsidRPr="00A91E01">
        <w:rPr>
          <w:rFonts w:ascii="Times New Roman" w:hAnsi="Times New Roman" w:cs="Times New Roman"/>
        </w:rPr>
        <w:t>mMTC</w:t>
      </w:r>
      <w:proofErr w:type="spellEnd"/>
      <w:r w:rsidRPr="00A91E01">
        <w:rPr>
          <w:rFonts w:ascii="Times New Roman" w:hAnsi="Times New Roman" w:cs="Times New Roman"/>
        </w:rPr>
        <w:t>, NB-</w:t>
      </w:r>
      <w:proofErr w:type="spellStart"/>
      <w:r>
        <w:rPr>
          <w:rFonts w:ascii="Times New Roman" w:hAnsi="Times New Roman" w:cs="Times New Roman"/>
        </w:rPr>
        <w:t>IoT</w:t>
      </w:r>
      <w:proofErr w:type="spellEnd"/>
      <w:r>
        <w:rPr>
          <w:rFonts w:ascii="Times New Roman" w:hAnsi="Times New Roman" w:cs="Times New Roman"/>
        </w:rPr>
        <w:t xml:space="preserve"> and </w:t>
      </w:r>
      <w:proofErr w:type="spellStart"/>
      <w:r>
        <w:rPr>
          <w:rFonts w:ascii="Times New Roman" w:hAnsi="Times New Roman" w:cs="Times New Roman"/>
        </w:rPr>
        <w:t>eMTC</w:t>
      </w:r>
      <w:proofErr w:type="spellEnd"/>
      <w:r>
        <w:rPr>
          <w:rFonts w:ascii="Times New Roman" w:hAnsi="Times New Roman" w:cs="Times New Roman"/>
        </w:rPr>
        <w:t xml:space="preserve"> latency evaluation, Ericsson</w:t>
      </w:r>
    </w:p>
    <w:p w14:paraId="1713F876" w14:textId="71362A29" w:rsidR="00710711" w:rsidRDefault="00A91E01" w:rsidP="00710711">
      <w:pPr>
        <w:pStyle w:val="Reference"/>
        <w:rPr>
          <w:rFonts w:ascii="Times New Roman" w:hAnsi="Times New Roman" w:cs="Times New Roman"/>
        </w:rPr>
      </w:pPr>
      <w:r w:rsidRPr="00A91E01">
        <w:rPr>
          <w:rFonts w:ascii="Times New Roman" w:hAnsi="Times New Roman" w:cs="Times New Roman"/>
        </w:rPr>
        <w:t>TS 36.300</w:t>
      </w:r>
      <w:r w:rsidR="00710711">
        <w:rPr>
          <w:rFonts w:ascii="Times New Roman" w:hAnsi="Times New Roman" w:cs="Times New Roman"/>
        </w:rPr>
        <w:t>, “</w:t>
      </w:r>
      <w:r w:rsidR="00710711" w:rsidRPr="00710711">
        <w:rPr>
          <w:rFonts w:ascii="Times New Roman" w:hAnsi="Times New Roman" w:cs="Times New Roman"/>
        </w:rPr>
        <w:t>Evolved Universal Terrestrial Radio Access (E-UTRA) and Evolved Universal Terrestrial Radio Access Network (E-UTRAN)</w:t>
      </w:r>
      <w:r w:rsidR="00710711">
        <w:rPr>
          <w:rFonts w:ascii="Times New Roman" w:hAnsi="Times New Roman" w:cs="Times New Roman"/>
        </w:rPr>
        <w:t xml:space="preserve"> </w:t>
      </w:r>
      <w:r w:rsidR="00710711" w:rsidRPr="00710711">
        <w:rPr>
          <w:rFonts w:ascii="Times New Roman" w:hAnsi="Times New Roman" w:cs="Times New Roman"/>
        </w:rPr>
        <w:t>Overall description</w:t>
      </w:r>
      <w:r w:rsidR="00710711">
        <w:rPr>
          <w:rFonts w:ascii="Times New Roman" w:hAnsi="Times New Roman" w:cs="Times New Roman"/>
        </w:rPr>
        <w:t xml:space="preserve"> </w:t>
      </w:r>
      <w:r w:rsidR="00710711" w:rsidRPr="00710711">
        <w:rPr>
          <w:rFonts w:ascii="Times New Roman" w:hAnsi="Times New Roman" w:cs="Times New Roman"/>
        </w:rPr>
        <w:t>Stage 2</w:t>
      </w:r>
      <w:r w:rsidR="00710711">
        <w:rPr>
          <w:rFonts w:ascii="Times New Roman" w:hAnsi="Times New Roman" w:cs="Times New Roman"/>
        </w:rPr>
        <w:t>”, V14.1.0</w:t>
      </w:r>
    </w:p>
    <w:p w14:paraId="45FC64ED" w14:textId="411BE169" w:rsidR="00710711" w:rsidRDefault="00710711" w:rsidP="00710711">
      <w:pPr>
        <w:pStyle w:val="Reference"/>
        <w:rPr>
          <w:rFonts w:ascii="Times New Roman" w:hAnsi="Times New Roman" w:cs="Times New Roman"/>
        </w:rPr>
      </w:pPr>
      <w:r w:rsidRPr="00710711">
        <w:rPr>
          <w:rFonts w:ascii="Times New Roman" w:hAnsi="Times New Roman" w:cs="Times New Roman"/>
        </w:rPr>
        <w:t>R1-161936, NB-PSS and NB-SSS Design</w:t>
      </w:r>
      <w:r>
        <w:rPr>
          <w:rFonts w:ascii="Times New Roman" w:hAnsi="Times New Roman" w:cs="Times New Roman"/>
        </w:rPr>
        <w:t>, Qualcomm</w:t>
      </w:r>
    </w:p>
    <w:p w14:paraId="5991955C" w14:textId="15900903" w:rsidR="00710711" w:rsidRDefault="00710711" w:rsidP="00710711">
      <w:pPr>
        <w:pStyle w:val="Reference"/>
        <w:rPr>
          <w:rFonts w:ascii="Times New Roman" w:hAnsi="Times New Roman" w:cs="Times New Roman"/>
        </w:rPr>
      </w:pPr>
      <w:r w:rsidRPr="00710711">
        <w:rPr>
          <w:rFonts w:ascii="Times New Roman" w:hAnsi="Times New Roman" w:cs="Times New Roman"/>
        </w:rPr>
        <w:t>R1-162976</w:t>
      </w:r>
      <w:r>
        <w:rPr>
          <w:rFonts w:ascii="Times New Roman" w:hAnsi="Times New Roman" w:cs="Times New Roman"/>
        </w:rPr>
        <w:t xml:space="preserve">, </w:t>
      </w:r>
      <w:r w:rsidRPr="00710711">
        <w:rPr>
          <w:rFonts w:ascii="Times New Roman" w:hAnsi="Times New Roman" w:cs="Times New Roman"/>
        </w:rPr>
        <w:t>NB-</w:t>
      </w:r>
      <w:proofErr w:type="spellStart"/>
      <w:r w:rsidRPr="00710711">
        <w:rPr>
          <w:rFonts w:ascii="Times New Roman" w:hAnsi="Times New Roman" w:cs="Times New Roman"/>
        </w:rPr>
        <w:t>IoT</w:t>
      </w:r>
      <w:proofErr w:type="spellEnd"/>
      <w:r w:rsidRPr="00710711">
        <w:rPr>
          <w:rFonts w:ascii="Times New Roman" w:hAnsi="Times New Roman" w:cs="Times New Roman"/>
        </w:rPr>
        <w:t xml:space="preserve"> Secondary Synchronization Signal Design</w:t>
      </w:r>
      <w:r>
        <w:rPr>
          <w:rFonts w:ascii="Times New Roman" w:hAnsi="Times New Roman" w:cs="Times New Roman"/>
        </w:rPr>
        <w:t>, Intel</w:t>
      </w:r>
    </w:p>
    <w:p w14:paraId="7B340425" w14:textId="7E834089" w:rsidR="00710711" w:rsidRPr="00710711" w:rsidRDefault="00710711" w:rsidP="00710711">
      <w:pPr>
        <w:pStyle w:val="Reference"/>
        <w:rPr>
          <w:rFonts w:ascii="Times New Roman" w:hAnsi="Times New Roman" w:cs="Times New Roman"/>
        </w:rPr>
      </w:pPr>
      <w:r w:rsidRPr="00710711">
        <w:rPr>
          <w:rFonts w:ascii="Times New Roman" w:hAnsi="Times New Roman" w:cs="Times New Roman"/>
        </w:rPr>
        <w:t>R1-160276</w:t>
      </w:r>
      <w:r>
        <w:rPr>
          <w:rFonts w:ascii="Times New Roman" w:hAnsi="Times New Roman" w:cs="Times New Roman"/>
        </w:rPr>
        <w:t xml:space="preserve">, </w:t>
      </w:r>
      <w:r w:rsidRPr="00710711">
        <w:rPr>
          <w:rFonts w:ascii="Times New Roman" w:hAnsi="Times New Roman" w:cs="Times New Roman"/>
        </w:rPr>
        <w:t>NB-</w:t>
      </w:r>
      <w:proofErr w:type="spellStart"/>
      <w:r w:rsidRPr="00710711">
        <w:rPr>
          <w:rFonts w:ascii="Times New Roman" w:hAnsi="Times New Roman" w:cs="Times New Roman"/>
        </w:rPr>
        <w:t>IoT</w:t>
      </w:r>
      <w:proofErr w:type="spellEnd"/>
      <w:r w:rsidRPr="00710711">
        <w:rPr>
          <w:rFonts w:ascii="Times New Roman" w:hAnsi="Times New Roman" w:cs="Times New Roman"/>
        </w:rPr>
        <w:t xml:space="preserve"> – NB-PRACH Evaluations</w:t>
      </w:r>
      <w:r>
        <w:rPr>
          <w:rFonts w:ascii="Times New Roman" w:hAnsi="Times New Roman" w:cs="Times New Roman"/>
        </w:rPr>
        <w:t>, Ericsson</w:t>
      </w:r>
      <w:bookmarkEnd w:id="1"/>
      <w:bookmarkEnd w:id="2"/>
      <w:bookmarkEnd w:id="7"/>
    </w:p>
    <w:sectPr w:rsidR="00710711" w:rsidRPr="00710711" w:rsidSect="00A4095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2D121" w14:textId="77777777" w:rsidR="00960875" w:rsidRDefault="00960875">
      <w:r>
        <w:separator/>
      </w:r>
    </w:p>
  </w:endnote>
  <w:endnote w:type="continuationSeparator" w:id="0">
    <w:p w14:paraId="0BEB8AA0" w14:textId="77777777" w:rsidR="00960875" w:rsidRDefault="0096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897751" w:rsidRDefault="00897751" w:rsidP="005F3927">
    <w:pPr>
      <w:pStyle w:val="a6"/>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2842E" w14:textId="77777777" w:rsidR="00960875" w:rsidRDefault="00960875">
      <w:r>
        <w:separator/>
      </w:r>
    </w:p>
  </w:footnote>
  <w:footnote w:type="continuationSeparator" w:id="0">
    <w:p w14:paraId="03BB798D" w14:textId="77777777" w:rsidR="00960875" w:rsidRDefault="00960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1"/>
      <w:lvlText w:val="%1"/>
      <w:lvlJc w:val="left"/>
      <w:pPr>
        <w:tabs>
          <w:tab w:val="num" w:pos="6552"/>
        </w:tabs>
        <w:ind w:left="655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C0A6083"/>
    <w:multiLevelType w:val="hybridMultilevel"/>
    <w:tmpl w:val="A9F8F8BA"/>
    <w:lvl w:ilvl="0" w:tplc="AFDC3F26">
      <w:start w:val="1"/>
      <w:numFmt w:val="bullet"/>
      <w:lvlText w:val="•"/>
      <w:lvlJc w:val="left"/>
      <w:pPr>
        <w:tabs>
          <w:tab w:val="num" w:pos="720"/>
        </w:tabs>
        <w:ind w:left="720" w:hanging="360"/>
      </w:pPr>
      <w:rPr>
        <w:rFonts w:ascii="Arial" w:hAnsi="Arial" w:hint="default"/>
      </w:rPr>
    </w:lvl>
    <w:lvl w:ilvl="1" w:tplc="F452941A" w:tentative="1">
      <w:start w:val="1"/>
      <w:numFmt w:val="bullet"/>
      <w:lvlText w:val="•"/>
      <w:lvlJc w:val="left"/>
      <w:pPr>
        <w:tabs>
          <w:tab w:val="num" w:pos="1440"/>
        </w:tabs>
        <w:ind w:left="1440" w:hanging="360"/>
      </w:pPr>
      <w:rPr>
        <w:rFonts w:ascii="Arial" w:hAnsi="Arial" w:hint="default"/>
      </w:rPr>
    </w:lvl>
    <w:lvl w:ilvl="2" w:tplc="4FBC44DC" w:tentative="1">
      <w:start w:val="1"/>
      <w:numFmt w:val="bullet"/>
      <w:lvlText w:val="•"/>
      <w:lvlJc w:val="left"/>
      <w:pPr>
        <w:tabs>
          <w:tab w:val="num" w:pos="2160"/>
        </w:tabs>
        <w:ind w:left="2160" w:hanging="360"/>
      </w:pPr>
      <w:rPr>
        <w:rFonts w:ascii="Arial" w:hAnsi="Arial" w:hint="default"/>
      </w:rPr>
    </w:lvl>
    <w:lvl w:ilvl="3" w:tplc="1BBECC34" w:tentative="1">
      <w:start w:val="1"/>
      <w:numFmt w:val="bullet"/>
      <w:lvlText w:val="•"/>
      <w:lvlJc w:val="left"/>
      <w:pPr>
        <w:tabs>
          <w:tab w:val="num" w:pos="2880"/>
        </w:tabs>
        <w:ind w:left="2880" w:hanging="360"/>
      </w:pPr>
      <w:rPr>
        <w:rFonts w:ascii="Arial" w:hAnsi="Arial" w:hint="default"/>
      </w:rPr>
    </w:lvl>
    <w:lvl w:ilvl="4" w:tplc="8C74DE5A" w:tentative="1">
      <w:start w:val="1"/>
      <w:numFmt w:val="bullet"/>
      <w:lvlText w:val="•"/>
      <w:lvlJc w:val="left"/>
      <w:pPr>
        <w:tabs>
          <w:tab w:val="num" w:pos="3600"/>
        </w:tabs>
        <w:ind w:left="3600" w:hanging="360"/>
      </w:pPr>
      <w:rPr>
        <w:rFonts w:ascii="Arial" w:hAnsi="Arial" w:hint="default"/>
      </w:rPr>
    </w:lvl>
    <w:lvl w:ilvl="5" w:tplc="C8143E7E" w:tentative="1">
      <w:start w:val="1"/>
      <w:numFmt w:val="bullet"/>
      <w:lvlText w:val="•"/>
      <w:lvlJc w:val="left"/>
      <w:pPr>
        <w:tabs>
          <w:tab w:val="num" w:pos="4320"/>
        </w:tabs>
        <w:ind w:left="4320" w:hanging="360"/>
      </w:pPr>
      <w:rPr>
        <w:rFonts w:ascii="Arial" w:hAnsi="Arial" w:hint="default"/>
      </w:rPr>
    </w:lvl>
    <w:lvl w:ilvl="6" w:tplc="F2542130" w:tentative="1">
      <w:start w:val="1"/>
      <w:numFmt w:val="bullet"/>
      <w:lvlText w:val="•"/>
      <w:lvlJc w:val="left"/>
      <w:pPr>
        <w:tabs>
          <w:tab w:val="num" w:pos="5040"/>
        </w:tabs>
        <w:ind w:left="5040" w:hanging="360"/>
      </w:pPr>
      <w:rPr>
        <w:rFonts w:ascii="Arial" w:hAnsi="Arial" w:hint="default"/>
      </w:rPr>
    </w:lvl>
    <w:lvl w:ilvl="7" w:tplc="B7781B96" w:tentative="1">
      <w:start w:val="1"/>
      <w:numFmt w:val="bullet"/>
      <w:lvlText w:val="•"/>
      <w:lvlJc w:val="left"/>
      <w:pPr>
        <w:tabs>
          <w:tab w:val="num" w:pos="5760"/>
        </w:tabs>
        <w:ind w:left="5760" w:hanging="360"/>
      </w:pPr>
      <w:rPr>
        <w:rFonts w:ascii="Arial" w:hAnsi="Arial" w:hint="default"/>
      </w:rPr>
    </w:lvl>
    <w:lvl w:ilvl="8" w:tplc="8D4038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37ACF"/>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380B"/>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20FB8"/>
    <w:rsid w:val="00221532"/>
    <w:rsid w:val="00222072"/>
    <w:rsid w:val="002222A4"/>
    <w:rsid w:val="00223ED7"/>
    <w:rsid w:val="00224772"/>
    <w:rsid w:val="0022592F"/>
    <w:rsid w:val="00227A48"/>
    <w:rsid w:val="00230028"/>
    <w:rsid w:val="0023122F"/>
    <w:rsid w:val="002318E7"/>
    <w:rsid w:val="00231A5C"/>
    <w:rsid w:val="00231E02"/>
    <w:rsid w:val="00232FBD"/>
    <w:rsid w:val="0023356D"/>
    <w:rsid w:val="002348B1"/>
    <w:rsid w:val="0023523E"/>
    <w:rsid w:val="00235E2E"/>
    <w:rsid w:val="002367CC"/>
    <w:rsid w:val="002373B4"/>
    <w:rsid w:val="0023747D"/>
    <w:rsid w:val="00237E20"/>
    <w:rsid w:val="00242604"/>
    <w:rsid w:val="00243B78"/>
    <w:rsid w:val="0024454B"/>
    <w:rsid w:val="00244ADE"/>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6C6"/>
    <w:rsid w:val="00310A5A"/>
    <w:rsid w:val="00313C45"/>
    <w:rsid w:val="003154F9"/>
    <w:rsid w:val="00316B2B"/>
    <w:rsid w:val="00316DB4"/>
    <w:rsid w:val="00317B53"/>
    <w:rsid w:val="0032109D"/>
    <w:rsid w:val="00321626"/>
    <w:rsid w:val="003216DA"/>
    <w:rsid w:val="00325DD4"/>
    <w:rsid w:val="0032606A"/>
    <w:rsid w:val="0032674B"/>
    <w:rsid w:val="00326817"/>
    <w:rsid w:val="00326ACD"/>
    <w:rsid w:val="003276B1"/>
    <w:rsid w:val="00327D8E"/>
    <w:rsid w:val="0033227D"/>
    <w:rsid w:val="00332950"/>
    <w:rsid w:val="00334270"/>
    <w:rsid w:val="00334C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5C99"/>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417"/>
    <w:rsid w:val="004B565B"/>
    <w:rsid w:val="004B7041"/>
    <w:rsid w:val="004C0857"/>
    <w:rsid w:val="004C207B"/>
    <w:rsid w:val="004C289B"/>
    <w:rsid w:val="004C308E"/>
    <w:rsid w:val="004C516D"/>
    <w:rsid w:val="004C6AE5"/>
    <w:rsid w:val="004C7F18"/>
    <w:rsid w:val="004D0328"/>
    <w:rsid w:val="004D0743"/>
    <w:rsid w:val="004D0A01"/>
    <w:rsid w:val="004D0EFD"/>
    <w:rsid w:val="004D10A1"/>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3710"/>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409F3"/>
    <w:rsid w:val="00541E48"/>
    <w:rsid w:val="00542B9A"/>
    <w:rsid w:val="00543CB3"/>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556"/>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637"/>
    <w:rsid w:val="005A27C9"/>
    <w:rsid w:val="005A2B85"/>
    <w:rsid w:val="005A2E5A"/>
    <w:rsid w:val="005A3926"/>
    <w:rsid w:val="005A3D62"/>
    <w:rsid w:val="005A3FBC"/>
    <w:rsid w:val="005A447B"/>
    <w:rsid w:val="005A4501"/>
    <w:rsid w:val="005A6F11"/>
    <w:rsid w:val="005B16E7"/>
    <w:rsid w:val="005B4427"/>
    <w:rsid w:val="005B4F8B"/>
    <w:rsid w:val="005B603D"/>
    <w:rsid w:val="005B6E13"/>
    <w:rsid w:val="005B7EFA"/>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77E15"/>
    <w:rsid w:val="00681F5C"/>
    <w:rsid w:val="00682FBE"/>
    <w:rsid w:val="00683167"/>
    <w:rsid w:val="0068329A"/>
    <w:rsid w:val="006856F5"/>
    <w:rsid w:val="006859F2"/>
    <w:rsid w:val="00686387"/>
    <w:rsid w:val="0069028F"/>
    <w:rsid w:val="00690317"/>
    <w:rsid w:val="00690F1C"/>
    <w:rsid w:val="0069193E"/>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071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3A65"/>
    <w:rsid w:val="0073693E"/>
    <w:rsid w:val="0073779D"/>
    <w:rsid w:val="00743C64"/>
    <w:rsid w:val="00746405"/>
    <w:rsid w:val="007469B1"/>
    <w:rsid w:val="00747AD2"/>
    <w:rsid w:val="007500D8"/>
    <w:rsid w:val="00752956"/>
    <w:rsid w:val="00752F8E"/>
    <w:rsid w:val="00755077"/>
    <w:rsid w:val="00756142"/>
    <w:rsid w:val="00756F09"/>
    <w:rsid w:val="00756F7F"/>
    <w:rsid w:val="0075782D"/>
    <w:rsid w:val="00760F3A"/>
    <w:rsid w:val="007629A6"/>
    <w:rsid w:val="0076318C"/>
    <w:rsid w:val="0076571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1E8F"/>
    <w:rsid w:val="007D2274"/>
    <w:rsid w:val="007D241F"/>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37566"/>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6EA"/>
    <w:rsid w:val="00874860"/>
    <w:rsid w:val="00874B4A"/>
    <w:rsid w:val="00875700"/>
    <w:rsid w:val="0087659A"/>
    <w:rsid w:val="0087789D"/>
    <w:rsid w:val="0087790D"/>
    <w:rsid w:val="00877E71"/>
    <w:rsid w:val="00882ECA"/>
    <w:rsid w:val="00883246"/>
    <w:rsid w:val="00883689"/>
    <w:rsid w:val="00883AA9"/>
    <w:rsid w:val="0088592C"/>
    <w:rsid w:val="008873DD"/>
    <w:rsid w:val="00887B89"/>
    <w:rsid w:val="0089012E"/>
    <w:rsid w:val="00891906"/>
    <w:rsid w:val="00891E4D"/>
    <w:rsid w:val="00895AF3"/>
    <w:rsid w:val="00897751"/>
    <w:rsid w:val="008A06D6"/>
    <w:rsid w:val="008A2D83"/>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6109"/>
    <w:rsid w:val="008F6F03"/>
    <w:rsid w:val="0090250F"/>
    <w:rsid w:val="00904D66"/>
    <w:rsid w:val="00905EB6"/>
    <w:rsid w:val="00906473"/>
    <w:rsid w:val="00906B4A"/>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6A13"/>
    <w:rsid w:val="00957989"/>
    <w:rsid w:val="00957C5B"/>
    <w:rsid w:val="00957FA4"/>
    <w:rsid w:val="00960875"/>
    <w:rsid w:val="00962B63"/>
    <w:rsid w:val="00962D3B"/>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370"/>
    <w:rsid w:val="00986C1A"/>
    <w:rsid w:val="00987616"/>
    <w:rsid w:val="00987A31"/>
    <w:rsid w:val="00990668"/>
    <w:rsid w:val="0099242D"/>
    <w:rsid w:val="009924B0"/>
    <w:rsid w:val="00994EC5"/>
    <w:rsid w:val="00995C36"/>
    <w:rsid w:val="00997A74"/>
    <w:rsid w:val="009A0911"/>
    <w:rsid w:val="009A11A3"/>
    <w:rsid w:val="009A1BDC"/>
    <w:rsid w:val="009A29BB"/>
    <w:rsid w:val="009A4F05"/>
    <w:rsid w:val="009A50AF"/>
    <w:rsid w:val="009A52FC"/>
    <w:rsid w:val="009A53E4"/>
    <w:rsid w:val="009A7F90"/>
    <w:rsid w:val="009B0348"/>
    <w:rsid w:val="009B080F"/>
    <w:rsid w:val="009B1440"/>
    <w:rsid w:val="009B1816"/>
    <w:rsid w:val="009B3211"/>
    <w:rsid w:val="009B3445"/>
    <w:rsid w:val="009B4610"/>
    <w:rsid w:val="009B5D64"/>
    <w:rsid w:val="009B5FAF"/>
    <w:rsid w:val="009B65A6"/>
    <w:rsid w:val="009C14C1"/>
    <w:rsid w:val="009C2C86"/>
    <w:rsid w:val="009C3392"/>
    <w:rsid w:val="009C4410"/>
    <w:rsid w:val="009C643F"/>
    <w:rsid w:val="009C66E4"/>
    <w:rsid w:val="009C66ED"/>
    <w:rsid w:val="009C6923"/>
    <w:rsid w:val="009C6A79"/>
    <w:rsid w:val="009C70C5"/>
    <w:rsid w:val="009C7188"/>
    <w:rsid w:val="009C7714"/>
    <w:rsid w:val="009D2144"/>
    <w:rsid w:val="009D4628"/>
    <w:rsid w:val="009D5481"/>
    <w:rsid w:val="009D5550"/>
    <w:rsid w:val="009D69C8"/>
    <w:rsid w:val="009E36A1"/>
    <w:rsid w:val="009E4669"/>
    <w:rsid w:val="009E482C"/>
    <w:rsid w:val="009E7083"/>
    <w:rsid w:val="009F02F7"/>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9B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1E01"/>
    <w:rsid w:val="00A92623"/>
    <w:rsid w:val="00A92D6D"/>
    <w:rsid w:val="00A93C5E"/>
    <w:rsid w:val="00A93F29"/>
    <w:rsid w:val="00A93F8F"/>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1E"/>
    <w:rsid w:val="00AC3736"/>
    <w:rsid w:val="00AC6493"/>
    <w:rsid w:val="00AC6B7F"/>
    <w:rsid w:val="00AD3135"/>
    <w:rsid w:val="00AD4175"/>
    <w:rsid w:val="00AD5936"/>
    <w:rsid w:val="00AD6B7E"/>
    <w:rsid w:val="00AE0B89"/>
    <w:rsid w:val="00AE0D58"/>
    <w:rsid w:val="00AE2DEC"/>
    <w:rsid w:val="00AE48A9"/>
    <w:rsid w:val="00AE5374"/>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A36"/>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0DE"/>
    <w:rsid w:val="00B76638"/>
    <w:rsid w:val="00B81665"/>
    <w:rsid w:val="00B8193D"/>
    <w:rsid w:val="00B81B73"/>
    <w:rsid w:val="00B8268E"/>
    <w:rsid w:val="00B82BE2"/>
    <w:rsid w:val="00B83243"/>
    <w:rsid w:val="00B8717D"/>
    <w:rsid w:val="00B873C3"/>
    <w:rsid w:val="00B87E5A"/>
    <w:rsid w:val="00B902C3"/>
    <w:rsid w:val="00B9070E"/>
    <w:rsid w:val="00B90B98"/>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1168"/>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7E4"/>
    <w:rsid w:val="00C130A8"/>
    <w:rsid w:val="00C14D4C"/>
    <w:rsid w:val="00C15647"/>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7796E"/>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3608"/>
    <w:rsid w:val="00CB3BB9"/>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5089"/>
    <w:rsid w:val="00CD7C1C"/>
    <w:rsid w:val="00CE0638"/>
    <w:rsid w:val="00CE1EF5"/>
    <w:rsid w:val="00CE3671"/>
    <w:rsid w:val="00CE48FE"/>
    <w:rsid w:val="00CE605F"/>
    <w:rsid w:val="00CE7F1A"/>
    <w:rsid w:val="00CF11CD"/>
    <w:rsid w:val="00CF3496"/>
    <w:rsid w:val="00CF40D7"/>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70FA"/>
    <w:rsid w:val="00D319FB"/>
    <w:rsid w:val="00D32D4F"/>
    <w:rsid w:val="00D331AB"/>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46EB"/>
    <w:rsid w:val="00D858E0"/>
    <w:rsid w:val="00D8613E"/>
    <w:rsid w:val="00D90968"/>
    <w:rsid w:val="00D91830"/>
    <w:rsid w:val="00D91F32"/>
    <w:rsid w:val="00D92EE6"/>
    <w:rsid w:val="00D932D7"/>
    <w:rsid w:val="00D937E5"/>
    <w:rsid w:val="00D93E80"/>
    <w:rsid w:val="00D94598"/>
    <w:rsid w:val="00D946C9"/>
    <w:rsid w:val="00D96B70"/>
    <w:rsid w:val="00D97012"/>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517F"/>
    <w:rsid w:val="00DC5CE0"/>
    <w:rsid w:val="00DC66E4"/>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0312"/>
    <w:rsid w:val="00DF17B0"/>
    <w:rsid w:val="00DF296F"/>
    <w:rsid w:val="00DF2E94"/>
    <w:rsid w:val="00DF37AF"/>
    <w:rsid w:val="00DF4AB6"/>
    <w:rsid w:val="00DF7AE1"/>
    <w:rsid w:val="00E03F83"/>
    <w:rsid w:val="00E05214"/>
    <w:rsid w:val="00E053DE"/>
    <w:rsid w:val="00E05786"/>
    <w:rsid w:val="00E064D4"/>
    <w:rsid w:val="00E0688D"/>
    <w:rsid w:val="00E06C25"/>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3A4A"/>
    <w:rsid w:val="00E34CDC"/>
    <w:rsid w:val="00E35C56"/>
    <w:rsid w:val="00E36185"/>
    <w:rsid w:val="00E367B4"/>
    <w:rsid w:val="00E3684E"/>
    <w:rsid w:val="00E36D29"/>
    <w:rsid w:val="00E37586"/>
    <w:rsid w:val="00E379A4"/>
    <w:rsid w:val="00E40250"/>
    <w:rsid w:val="00E402C9"/>
    <w:rsid w:val="00E40A7A"/>
    <w:rsid w:val="00E40DB6"/>
    <w:rsid w:val="00E44E2E"/>
    <w:rsid w:val="00E4500F"/>
    <w:rsid w:val="00E47476"/>
    <w:rsid w:val="00E476CA"/>
    <w:rsid w:val="00E5071F"/>
    <w:rsid w:val="00E50FB6"/>
    <w:rsid w:val="00E51F72"/>
    <w:rsid w:val="00E532E3"/>
    <w:rsid w:val="00E54888"/>
    <w:rsid w:val="00E54D1D"/>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3265"/>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49E"/>
    <w:rsid w:val="00EB6E14"/>
    <w:rsid w:val="00EC0160"/>
    <w:rsid w:val="00EC08D5"/>
    <w:rsid w:val="00EC10BB"/>
    <w:rsid w:val="00EC39E6"/>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D5A75C9D-979F-4C83-A226-5370BB1B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2">
    <w:name w:val="heading 2"/>
    <w:basedOn w:val="1"/>
    <w:next w:val="a"/>
    <w:qFormat/>
    <w:rsid w:val="00197EC1"/>
    <w:pPr>
      <w:numPr>
        <w:ilvl w:val="1"/>
      </w:numPr>
      <w:pBdr>
        <w:top w:val="none" w:sz="0" w:space="0" w:color="auto"/>
      </w:pBdr>
      <w:spacing w:before="180"/>
      <w:outlineLvl w:val="1"/>
    </w:pPr>
    <w:rPr>
      <w:sz w:val="32"/>
      <w:szCs w:val="32"/>
    </w:rPr>
  </w:style>
  <w:style w:type="paragraph" w:styleId="3">
    <w:name w:val="heading 3"/>
    <w:basedOn w:val="2"/>
    <w:next w:val="a"/>
    <w:qFormat/>
    <w:rsid w:val="00197EC1"/>
    <w:pPr>
      <w:numPr>
        <w:ilvl w:val="2"/>
      </w:numPr>
      <w:spacing w:before="120"/>
      <w:outlineLvl w:val="2"/>
    </w:pPr>
    <w:rPr>
      <w:sz w:val="28"/>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
    <w:basedOn w:val="a"/>
    <w:next w:val="a"/>
    <w:link w:val="a4"/>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semiHidden/>
    <w:rsid w:val="00197EC1"/>
    <w:pPr>
      <w:jc w:val="center"/>
    </w:pPr>
    <w:rPr>
      <w:i/>
      <w:iCs/>
    </w:rPr>
  </w:style>
  <w:style w:type="character" w:styleId="a7">
    <w:name w:val="page number"/>
    <w:basedOn w:val="a0"/>
    <w:semiHidden/>
    <w:rsid w:val="00197EC1"/>
  </w:style>
  <w:style w:type="paragraph" w:styleId="a8">
    <w:name w:val="Body Text"/>
    <w:aliases w:val="bt"/>
    <w:basedOn w:val="a"/>
    <w:link w:val="a9"/>
    <w:rsid w:val="00197EC1"/>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rsid w:val="00CB6A16"/>
    <w:rPr>
      <w:rFonts w:ascii="Arial" w:hAnsi="Arial" w:cs="Arial"/>
      <w:sz w:val="36"/>
      <w:szCs w:val="36"/>
      <w:lang w:val="en-GB" w:eastAsia="zh-CN"/>
    </w:rPr>
  </w:style>
  <w:style w:type="character" w:customStyle="1" w:styleId="a9">
    <w:name w:val="本文 字元"/>
    <w:aliases w:val="bt 字元"/>
    <w:link w:val="a8"/>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a">
    <w:name w:val="footnote text"/>
    <w:basedOn w:val="a"/>
    <w:link w:val="ab"/>
    <w:semiHidden/>
    <w:rsid w:val="00197EC1"/>
    <w:pPr>
      <w:overflowPunct/>
      <w:autoSpaceDE/>
      <w:autoSpaceDN/>
      <w:adjustRightInd/>
      <w:spacing w:after="0"/>
      <w:textAlignment w:val="auto"/>
    </w:pPr>
    <w:rPr>
      <w:rFonts w:ascii="Times" w:eastAsia="Batang" w:hAnsi="Times"/>
      <w:sz w:val="20"/>
      <w:lang w:val="en-US" w:eastAsia="en-US"/>
    </w:rPr>
  </w:style>
  <w:style w:type="table" w:styleId="ac">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D335AA"/>
    <w:rPr>
      <w:rFonts w:ascii="Tahoma" w:hAnsi="Tahoma" w:cs="Tahoma"/>
      <w:sz w:val="16"/>
      <w:szCs w:val="16"/>
    </w:rPr>
  </w:style>
  <w:style w:type="character" w:styleId="ae">
    <w:name w:val="annotation reference"/>
    <w:semiHidden/>
    <w:rsid w:val="00F213EE"/>
    <w:rPr>
      <w:sz w:val="16"/>
      <w:szCs w:val="16"/>
    </w:rPr>
  </w:style>
  <w:style w:type="paragraph" w:styleId="af">
    <w:name w:val="annotation text"/>
    <w:basedOn w:val="a"/>
    <w:semiHidden/>
    <w:rsid w:val="00F213EE"/>
    <w:rPr>
      <w:sz w:val="20"/>
    </w:rPr>
  </w:style>
  <w:style w:type="paragraph" w:styleId="af0">
    <w:name w:val="annotation subject"/>
    <w:basedOn w:val="af"/>
    <w:next w:val="af"/>
    <w:semiHidden/>
    <w:rsid w:val="00F213EE"/>
    <w:rPr>
      <w:b/>
      <w:bCs/>
    </w:rPr>
  </w:style>
  <w:style w:type="character" w:styleId="af1">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af2">
    <w:name w:val="Revision"/>
    <w:hidden/>
    <w:uiPriority w:val="99"/>
    <w:semiHidden/>
    <w:rsid w:val="00A310DD"/>
    <w:rPr>
      <w:sz w:val="22"/>
      <w:lang w:val="en-GB" w:eastAsia="zh-CN"/>
    </w:rPr>
  </w:style>
  <w:style w:type="paragraph" w:styleId="af3">
    <w:name w:val="Title"/>
    <w:basedOn w:val="a"/>
    <w:next w:val="a"/>
    <w:link w:val="af4"/>
    <w:qFormat/>
    <w:rsid w:val="004A3255"/>
    <w:pPr>
      <w:spacing w:before="240" w:after="60"/>
      <w:jc w:val="center"/>
      <w:outlineLvl w:val="0"/>
    </w:pPr>
    <w:rPr>
      <w:rFonts w:ascii="Cambria" w:eastAsia="Times New Roman" w:hAnsi="Cambria"/>
      <w:b/>
      <w:bCs/>
      <w:kern w:val="28"/>
      <w:sz w:val="32"/>
      <w:szCs w:val="32"/>
    </w:rPr>
  </w:style>
  <w:style w:type="character" w:customStyle="1" w:styleId="af4">
    <w:name w:val="標題 字元"/>
    <w:link w:val="af3"/>
    <w:rsid w:val="004A3255"/>
    <w:rPr>
      <w:rFonts w:ascii="Cambria" w:eastAsia="Times New Roman" w:hAnsi="Cambria" w:cs="Times New Roman"/>
      <w:b/>
      <w:bCs/>
      <w:kern w:val="28"/>
      <w:sz w:val="32"/>
      <w:szCs w:val="32"/>
      <w:lang w:val="en-GB" w:eastAsia="zh-CN"/>
    </w:rPr>
  </w:style>
  <w:style w:type="character" w:styleId="af5">
    <w:name w:val="footnote reference"/>
    <w:rsid w:val="00A05E7D"/>
    <w:rPr>
      <w:vertAlign w:val="superscript"/>
    </w:rPr>
  </w:style>
  <w:style w:type="paragraph" w:customStyle="1" w:styleId="TAL">
    <w:name w:val="TAL"/>
    <w:basedOn w:val="a"/>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a"/>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a"/>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a4">
    <w:name w:val="標號 字元"/>
    <w:aliases w:val="cap 字元,cap Char 字元,Caption Char 字元,Caption Char1 Char 字元,cap Char Char1 字元,Caption Char Char1 Char 字元,cap Char2 字元"/>
    <w:link w:val="a3"/>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ab">
    <w:name w:val="註腳文字 字元"/>
    <w:link w:val="aa"/>
    <w:semiHidden/>
    <w:rsid w:val="00A96DB3"/>
    <w:rPr>
      <w:rFonts w:ascii="Times" w:eastAsia="Batang" w:hAnsi="Times"/>
    </w:rPr>
  </w:style>
  <w:style w:type="paragraph" w:styleId="af6">
    <w:name w:val="List Paragraph"/>
    <w:basedOn w:val="a"/>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a"/>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a"/>
    <w:next w:val="a"/>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a0"/>
    <w:rsid w:val="00167CDD"/>
  </w:style>
  <w:style w:type="paragraph" w:customStyle="1" w:styleId="3GPPHeader">
    <w:name w:val="3GPP_Header"/>
    <w:basedOn w:val="a"/>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af7">
    <w:name w:val="FollowedHyperlink"/>
    <w:basedOn w:val="a0"/>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paragraph" w:customStyle="1" w:styleId="PL">
    <w:name w:val="PL"/>
    <w:rsid w:val="005A6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B1">
    <w:name w:val="B1"/>
    <w:basedOn w:val="af8"/>
    <w:link w:val="B1Char"/>
    <w:rsid w:val="005A6F11"/>
    <w:pPr>
      <w:spacing w:after="180"/>
      <w:ind w:left="568" w:hanging="284"/>
      <w:contextualSpacing w:val="0"/>
      <w:jc w:val="left"/>
    </w:pPr>
    <w:rPr>
      <w:rFonts w:eastAsia="Times New Roman"/>
      <w:sz w:val="20"/>
      <w:lang w:val="x-none" w:eastAsia="en-US"/>
    </w:rPr>
  </w:style>
  <w:style w:type="character" w:customStyle="1" w:styleId="B1Char">
    <w:name w:val="B1 Char"/>
    <w:link w:val="B1"/>
    <w:locked/>
    <w:rsid w:val="005A6F11"/>
    <w:rPr>
      <w:rFonts w:eastAsia="Times New Roman"/>
      <w:lang w:val="x-none"/>
    </w:rPr>
  </w:style>
  <w:style w:type="paragraph" w:styleId="af8">
    <w:name w:val="List"/>
    <w:basedOn w:val="a"/>
    <w:rsid w:val="005A6F1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66964">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79111794">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40120257">
      <w:bodyDiv w:val="1"/>
      <w:marLeft w:val="0"/>
      <w:marRight w:val="0"/>
      <w:marTop w:val="0"/>
      <w:marBottom w:val="0"/>
      <w:divBdr>
        <w:top w:val="none" w:sz="0" w:space="0" w:color="auto"/>
        <w:left w:val="none" w:sz="0" w:space="0" w:color="auto"/>
        <w:bottom w:val="none" w:sz="0" w:space="0" w:color="auto"/>
        <w:right w:val="none" w:sz="0" w:space="0" w:color="auto"/>
      </w:divBdr>
    </w:div>
    <w:div w:id="860969600">
      <w:bodyDiv w:val="1"/>
      <w:marLeft w:val="0"/>
      <w:marRight w:val="0"/>
      <w:marTop w:val="0"/>
      <w:marBottom w:val="0"/>
      <w:divBdr>
        <w:top w:val="none" w:sz="0" w:space="0" w:color="auto"/>
        <w:left w:val="none" w:sz="0" w:space="0" w:color="auto"/>
        <w:bottom w:val="none" w:sz="0" w:space="0" w:color="auto"/>
        <w:right w:val="none" w:sz="0" w:space="0" w:color="auto"/>
      </w:divBdr>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163816886">
      <w:bodyDiv w:val="1"/>
      <w:marLeft w:val="0"/>
      <w:marRight w:val="0"/>
      <w:marTop w:val="0"/>
      <w:marBottom w:val="0"/>
      <w:divBdr>
        <w:top w:val="none" w:sz="0" w:space="0" w:color="auto"/>
        <w:left w:val="none" w:sz="0" w:space="0" w:color="auto"/>
        <w:bottom w:val="none" w:sz="0" w:space="0" w:color="auto"/>
        <w:right w:val="none" w:sz="0" w:space="0" w:color="auto"/>
      </w:divBdr>
    </w:div>
    <w:div w:id="1315257504">
      <w:bodyDiv w:val="1"/>
      <w:marLeft w:val="0"/>
      <w:marRight w:val="0"/>
      <w:marTop w:val="0"/>
      <w:marBottom w:val="0"/>
      <w:divBdr>
        <w:top w:val="none" w:sz="0" w:space="0" w:color="auto"/>
        <w:left w:val="none" w:sz="0" w:space="0" w:color="auto"/>
        <w:bottom w:val="none" w:sz="0" w:space="0" w:color="auto"/>
        <w:right w:val="none" w:sz="0" w:space="0" w:color="auto"/>
      </w:divBdr>
    </w:div>
    <w:div w:id="1330643910">
      <w:bodyDiv w:val="1"/>
      <w:marLeft w:val="0"/>
      <w:marRight w:val="0"/>
      <w:marTop w:val="0"/>
      <w:marBottom w:val="0"/>
      <w:divBdr>
        <w:top w:val="none" w:sz="0" w:space="0" w:color="auto"/>
        <w:left w:val="none" w:sz="0" w:space="0" w:color="auto"/>
        <w:bottom w:val="none" w:sz="0" w:space="0" w:color="auto"/>
        <w:right w:val="none" w:sz="0" w:space="0" w:color="auto"/>
      </w:divBdr>
    </w:div>
    <w:div w:id="1385831612">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29093906">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11152928">
      <w:bodyDiv w:val="1"/>
      <w:marLeft w:val="0"/>
      <w:marRight w:val="0"/>
      <w:marTop w:val="0"/>
      <w:marBottom w:val="0"/>
      <w:divBdr>
        <w:top w:val="none" w:sz="0" w:space="0" w:color="auto"/>
        <w:left w:val="none" w:sz="0" w:space="0" w:color="auto"/>
        <w:bottom w:val="none" w:sz="0" w:space="0" w:color="auto"/>
        <w:right w:val="none" w:sz="0" w:space="0" w:color="auto"/>
      </w:divBdr>
    </w:div>
    <w:div w:id="1847819514">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28687195">
      <w:bodyDiv w:val="1"/>
      <w:marLeft w:val="0"/>
      <w:marRight w:val="0"/>
      <w:marTop w:val="0"/>
      <w:marBottom w:val="0"/>
      <w:divBdr>
        <w:top w:val="none" w:sz="0" w:space="0" w:color="auto"/>
        <w:left w:val="none" w:sz="0" w:space="0" w:color="auto"/>
        <w:bottom w:val="none" w:sz="0" w:space="0" w:color="auto"/>
        <w:right w:val="none" w:sz="0" w:space="0" w:color="auto"/>
      </w:divBdr>
    </w:div>
    <w:div w:id="1934237685">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1997876006">
      <w:bodyDiv w:val="1"/>
      <w:marLeft w:val="0"/>
      <w:marRight w:val="0"/>
      <w:marTop w:val="0"/>
      <w:marBottom w:val="0"/>
      <w:divBdr>
        <w:top w:val="none" w:sz="0" w:space="0" w:color="auto"/>
        <w:left w:val="none" w:sz="0" w:space="0" w:color="auto"/>
        <w:bottom w:val="none" w:sz="0" w:space="0" w:color="auto"/>
        <w:right w:val="none" w:sz="0" w:space="0" w:color="auto"/>
      </w:divBdr>
      <w:divsChild>
        <w:div w:id="1936358108">
          <w:marLeft w:val="360"/>
          <w:marRight w:val="0"/>
          <w:marTop w:val="200"/>
          <w:marBottom w:val="0"/>
          <w:divBdr>
            <w:top w:val="none" w:sz="0" w:space="0" w:color="auto"/>
            <w:left w:val="none" w:sz="0" w:space="0" w:color="auto"/>
            <w:bottom w:val="none" w:sz="0" w:space="0" w:color="auto"/>
            <w:right w:val="none" w:sz="0" w:space="0" w:color="auto"/>
          </w:divBdr>
        </w:div>
      </w:divsChild>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27693341">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364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tp://www.3gpp.org/Specs/archive/45_series/45.820/45820-d10.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tp://www.3gpp.org/Specs/archive/38_series/38.913/38913-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8C49C-9028-4D91-9F2C-83BFA776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debby.lin@mediatek.com</dc:creator>
  <cp:keywords/>
  <dc:description/>
  <cp:lastModifiedBy>Debby Lin (林香君)</cp:lastModifiedBy>
  <cp:revision>8</cp:revision>
  <dcterms:created xsi:type="dcterms:W3CDTF">2017-02-06T09:42:00Z</dcterms:created>
  <dcterms:modified xsi:type="dcterms:W3CDTF">2017-02-07T03:59:00Z</dcterms:modified>
</cp:coreProperties>
</file>